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 xml:space="preserve">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  <w:proofErr w:type="gramEnd"/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proofErr w:type="gramStart"/>
      <w:r w:rsidR="00C05F7C">
        <w:rPr>
          <w:sz w:val="28"/>
        </w:rPr>
        <w:t>22.9.2018</w:t>
      </w:r>
      <w:proofErr w:type="gramEnd"/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51122F">
        <w:rPr>
          <w:sz w:val="24"/>
          <w:szCs w:val="24"/>
        </w:rPr>
        <w:t>h</w:t>
      </w:r>
      <w:r w:rsidR="0051122F" w:rsidRPr="005D5BB0">
        <w:rPr>
          <w:sz w:val="24"/>
          <w:szCs w:val="24"/>
        </w:rPr>
        <w:t>erna stolního tenisu</w:t>
      </w:r>
      <w:r w:rsidR="0051122F">
        <w:rPr>
          <w:sz w:val="24"/>
          <w:szCs w:val="24"/>
        </w:rPr>
        <w:t xml:space="preserve"> - ul. K. Světlé, pod autobusovým nádražím</w:t>
      </w:r>
    </w:p>
    <w:p w:rsidR="0051122F" w:rsidRDefault="0051122F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>Brom Vladan / 602 584 328 /</w:t>
      </w:r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Dvořák</w:t>
      </w:r>
      <w:proofErr w:type="gramEnd"/>
      <w:r>
        <w:rPr>
          <w:b/>
          <w:sz w:val="22"/>
        </w:rPr>
        <w:t xml:space="preserve"> Pavel / 725 053 742 /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51122F">
        <w:rPr>
          <w:b/>
          <w:sz w:val="22"/>
        </w:rPr>
        <w:t xml:space="preserve"> </w:t>
      </w:r>
      <w:proofErr w:type="spellStart"/>
      <w:r w:rsidR="0051122F">
        <w:rPr>
          <w:b/>
          <w:sz w:val="22"/>
        </w:rPr>
        <w:t>Zdarsa</w:t>
      </w:r>
      <w:proofErr w:type="spellEnd"/>
      <w:r w:rsidR="0051122F">
        <w:rPr>
          <w:b/>
          <w:sz w:val="22"/>
        </w:rPr>
        <w:t xml:space="preserve"> Pavel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51122F">
        <w:rPr>
          <w:sz w:val="24"/>
        </w:rPr>
        <w:t xml:space="preserve">NMŽ  </w:t>
      </w:r>
      <w:r w:rsidR="00053EC6" w:rsidRPr="00F530EA">
        <w:rPr>
          <w:sz w:val="24"/>
        </w:rPr>
        <w:t>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1122F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Pr="006A0B96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P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 na</w:t>
      </w:r>
      <w:proofErr w:type="gramEnd"/>
      <w:r w:rsidR="00CB27B4">
        <w:rPr>
          <w:sz w:val="24"/>
        </w:rPr>
        <w:t xml:space="preserve">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4B20" w:rsidRPr="009A19C6">
        <w:rPr>
          <w:sz w:val="24"/>
          <w:szCs w:val="24"/>
          <w:u w:val="single"/>
        </w:rPr>
        <w:t>Ceny , včetně</w:t>
      </w:r>
      <w:proofErr w:type="gramEnd"/>
      <w:r w:rsidR="00EA4B20" w:rsidRPr="009A19C6">
        <w:rPr>
          <w:sz w:val="24"/>
          <w:szCs w:val="24"/>
          <w:u w:val="single"/>
        </w:rPr>
        <w:t xml:space="preserve">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 xml:space="preserve">předseda VV KSST </w:t>
      </w:r>
      <w:proofErr w:type="gramStart"/>
      <w:r>
        <w:rPr>
          <w:sz w:val="18"/>
        </w:rPr>
        <w:t>VYSOČINA z.s.</w:t>
      </w:r>
      <w:proofErr w:type="gramEnd"/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EC" w:rsidRDefault="009756EC">
      <w:r>
        <w:separator/>
      </w:r>
    </w:p>
  </w:endnote>
  <w:endnote w:type="continuationSeparator" w:id="0">
    <w:p w:rsidR="009756EC" w:rsidRDefault="0097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EC" w:rsidRDefault="009756EC">
      <w:r>
        <w:separator/>
      </w:r>
    </w:p>
  </w:footnote>
  <w:footnote w:type="continuationSeparator" w:id="0">
    <w:p w:rsidR="009756EC" w:rsidRDefault="00975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8285B"/>
    <w:rsid w:val="00C8326F"/>
    <w:rsid w:val="00C86CE8"/>
    <w:rsid w:val="00C94269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E1C39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Vachtfeidl</cp:lastModifiedBy>
  <cp:revision>6</cp:revision>
  <cp:lastPrinted>2009-09-09T08:25:00Z</cp:lastPrinted>
  <dcterms:created xsi:type="dcterms:W3CDTF">2018-09-05T09:30:00Z</dcterms:created>
  <dcterms:modified xsi:type="dcterms:W3CDTF">2018-09-13T09:02:00Z</dcterms:modified>
</cp:coreProperties>
</file>