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27F7" w14:textId="503A1652" w:rsidR="001C3451" w:rsidRPr="008D1007" w:rsidRDefault="000B26A7" w:rsidP="00413FED">
      <w:pPr>
        <w:pStyle w:val="Default"/>
      </w:pPr>
      <w:r w:rsidRPr="008D1007">
        <w:t>Pro každý Krajský žebříčkový turnaj (KŽT) budou pořadatelem vydány speciální propozice podobně jako pro Bodovací turnaje mládeže (BTM).</w:t>
      </w:r>
      <w:r w:rsidR="00413FED" w:rsidRPr="008D1007">
        <w:t xml:space="preserve"> </w:t>
      </w:r>
      <w:proofErr w:type="spellStart"/>
      <w:r w:rsidR="00413FED" w:rsidRPr="008D1007">
        <w:t>JčKSST</w:t>
      </w:r>
      <w:proofErr w:type="spellEnd"/>
      <w:r w:rsidR="00413FED" w:rsidRPr="008D1007">
        <w:t xml:space="preserve"> vydává tyto Všeobecné pokyny platné pro všechny turnaje KŽT kategorie mladší žactvo, starší žactvo a dorost</w:t>
      </w:r>
      <w:r w:rsidR="00C7507A" w:rsidRPr="008D1007">
        <w:t xml:space="preserve"> pořádané </w:t>
      </w:r>
      <w:r w:rsidR="0066213E" w:rsidRPr="008D1007">
        <w:t>v Jihočeském kraji.</w:t>
      </w:r>
    </w:p>
    <w:p w14:paraId="5F771BEF" w14:textId="6C4CBC72" w:rsidR="0066213E" w:rsidRPr="008D1007" w:rsidRDefault="0066213E" w:rsidP="00413FED">
      <w:pPr>
        <w:pStyle w:val="Default"/>
      </w:pPr>
    </w:p>
    <w:p w14:paraId="5BDBFEDB" w14:textId="75D7DE79" w:rsidR="00421882" w:rsidRPr="008D1007" w:rsidRDefault="00421882" w:rsidP="00421882">
      <w:pPr>
        <w:pStyle w:val="Default"/>
      </w:pPr>
      <w:r w:rsidRPr="008D1007">
        <w:t xml:space="preserve">Všeobecné pokyny mohou být </w:t>
      </w:r>
      <w:r w:rsidR="00C17CF4" w:rsidRPr="008D1007">
        <w:t>u</w:t>
      </w:r>
      <w:r w:rsidRPr="008D1007">
        <w:t xml:space="preserve">praveny z rozhodnutí VV </w:t>
      </w:r>
      <w:proofErr w:type="spellStart"/>
      <w:r w:rsidRPr="008D1007">
        <w:t>JčKSST</w:t>
      </w:r>
      <w:proofErr w:type="spellEnd"/>
      <w:r w:rsidR="00C17CF4" w:rsidRPr="008D1007">
        <w:t>, a to i v průběhu sezóny.</w:t>
      </w:r>
    </w:p>
    <w:p w14:paraId="56E65181" w14:textId="5E329BC8" w:rsidR="00421882" w:rsidRPr="008D1007" w:rsidRDefault="00421882" w:rsidP="00421882">
      <w:pPr>
        <w:pStyle w:val="Default"/>
      </w:pPr>
      <w:r w:rsidRPr="008D1007">
        <w:t>Ve vztahu ke speciálním propozicím každého turnaje KŽT je nutné upřesnit zejména tyto body:</w:t>
      </w:r>
    </w:p>
    <w:p w14:paraId="5AC4C7E7" w14:textId="77777777" w:rsidR="00FD3064" w:rsidRDefault="00FD3064" w:rsidP="00FD3064">
      <w:pPr>
        <w:pStyle w:val="Default"/>
      </w:pPr>
      <w:r>
        <w:t xml:space="preserve"> </w:t>
      </w:r>
    </w:p>
    <w:p w14:paraId="4A35BFC2" w14:textId="3918609B" w:rsidR="00FD3064" w:rsidRPr="008D1007" w:rsidRDefault="00FD3064" w:rsidP="00FD3064">
      <w:pPr>
        <w:pStyle w:val="Default"/>
      </w:pPr>
      <w:r w:rsidRPr="008D1007">
        <w:rPr>
          <w:b/>
          <w:bCs/>
        </w:rPr>
        <w:t xml:space="preserve">1. Přihlášky účastníků </w:t>
      </w:r>
    </w:p>
    <w:p w14:paraId="0B0A6353" w14:textId="77777777" w:rsidR="00FD3064" w:rsidRPr="008D1007" w:rsidRDefault="00FD3064" w:rsidP="00FD3064">
      <w:pPr>
        <w:pStyle w:val="Default"/>
      </w:pPr>
      <w:r w:rsidRPr="008D1007">
        <w:t xml:space="preserve">Pokud se přihlášený hráč bez řádné omluvy nezúčastní turnaje, bude na příštím turnaji KŽT zařazen do skupiny o jeden stupeň nižší. Za řádnou omluvu se považuje: </w:t>
      </w:r>
    </w:p>
    <w:p w14:paraId="28912592" w14:textId="77777777" w:rsidR="00FD3064" w:rsidRPr="008D1007" w:rsidRDefault="00FD3064" w:rsidP="00FD3064">
      <w:pPr>
        <w:pStyle w:val="Default"/>
        <w:spacing w:after="27"/>
      </w:pPr>
      <w:r w:rsidRPr="008D1007">
        <w:t xml:space="preserve">- Účast na akci (trénink, soustředění, turnaj, reprezentace ČR) pořádané ČAST </w:t>
      </w:r>
    </w:p>
    <w:p w14:paraId="635B1147" w14:textId="77777777" w:rsidR="00FD3064" w:rsidRPr="008D1007" w:rsidRDefault="00FD3064" w:rsidP="00FD3064">
      <w:pPr>
        <w:pStyle w:val="Default"/>
        <w:spacing w:after="27"/>
      </w:pPr>
      <w:r w:rsidRPr="008D1007">
        <w:t xml:space="preserve">- Reprezentace Jihočeského kraje (sport, kultura apod., nemusí se jednat o stolní tenis) </w:t>
      </w:r>
    </w:p>
    <w:p w14:paraId="37B2B652" w14:textId="77777777" w:rsidR="00FD3064" w:rsidRPr="008D1007" w:rsidRDefault="00FD3064" w:rsidP="00FD3064">
      <w:pPr>
        <w:pStyle w:val="Default"/>
      </w:pPr>
      <w:r w:rsidRPr="008D1007">
        <w:t xml:space="preserve">- Nepředvídaná nemoc – nutno volat pořadateli nejpozději do 8:00 hod. v den konání turnaje </w:t>
      </w:r>
    </w:p>
    <w:p w14:paraId="5E094659" w14:textId="77777777" w:rsidR="00FD3064" w:rsidRPr="008D1007" w:rsidRDefault="00FD3064" w:rsidP="00FD3064">
      <w:pPr>
        <w:pStyle w:val="Default"/>
      </w:pPr>
    </w:p>
    <w:p w14:paraId="24DCA704" w14:textId="77777777" w:rsidR="00FD3064" w:rsidRPr="008D1007" w:rsidRDefault="00FD3064" w:rsidP="00FD3064">
      <w:pPr>
        <w:pStyle w:val="Default"/>
      </w:pPr>
      <w:r w:rsidRPr="008D1007">
        <w:t xml:space="preserve">Pokud se přihlásí nasazený hráč, který se nezúčastnil předchozího turnaje KŽT na základě řádné omluvy, bude zařazen do skupiny, do které podle nasazovacího žebříčku patří. </w:t>
      </w:r>
    </w:p>
    <w:p w14:paraId="5959C642" w14:textId="77777777" w:rsidR="004B6E43" w:rsidRDefault="00FD3064" w:rsidP="00FD3064">
      <w:pPr>
        <w:pStyle w:val="Default"/>
      </w:pPr>
      <w:r w:rsidRPr="008D1007">
        <w:t>Pokud se přihlásí nasazený hráč, který se nezúčastnil předchozího turnaje KŽT bez omluvy, bude zařazen do skupiny o jeden stupeň nižší.</w:t>
      </w:r>
    </w:p>
    <w:p w14:paraId="40000065" w14:textId="6D8318C2" w:rsidR="00FD3064" w:rsidRPr="008D1007" w:rsidRDefault="00FD3064" w:rsidP="00FD3064">
      <w:pPr>
        <w:pStyle w:val="Default"/>
      </w:pPr>
      <w:r w:rsidRPr="008D1007">
        <w:t xml:space="preserve"> </w:t>
      </w:r>
    </w:p>
    <w:p w14:paraId="5D7FAA62" w14:textId="4576C3FC" w:rsidR="00FD3064" w:rsidRPr="008D1007" w:rsidRDefault="00FD3064" w:rsidP="00FD3064">
      <w:pPr>
        <w:pStyle w:val="Default"/>
      </w:pPr>
      <w:r w:rsidRPr="008D1007">
        <w:rPr>
          <w:b/>
          <w:bCs/>
        </w:rPr>
        <w:t>2. Účast na turnaji</w:t>
      </w:r>
    </w:p>
    <w:p w14:paraId="05B86A2A" w14:textId="6417AE83" w:rsidR="00FD3064" w:rsidRDefault="00FD3064" w:rsidP="00FD3064">
      <w:pPr>
        <w:pStyle w:val="Default"/>
      </w:pPr>
      <w:r w:rsidRPr="008D1007">
        <w:t xml:space="preserve">V případě, že se turnaje nezúčastní některý nasazený hráč, posouvají se o jedno místo výše všichni hráči zařazení v nasazovacím žebříčku za ním. </w:t>
      </w:r>
    </w:p>
    <w:p w14:paraId="7B8EBDF0" w14:textId="77777777" w:rsidR="004B6E43" w:rsidRPr="008D1007" w:rsidRDefault="004B6E43" w:rsidP="00FD3064">
      <w:pPr>
        <w:pStyle w:val="Default"/>
      </w:pPr>
    </w:p>
    <w:p w14:paraId="0ECD8AB4" w14:textId="358705B0" w:rsidR="00FD3064" w:rsidRPr="008D1007" w:rsidRDefault="00FD3064" w:rsidP="00FD3064">
      <w:pPr>
        <w:pStyle w:val="Default"/>
      </w:pPr>
      <w:r w:rsidRPr="008D1007">
        <w:rPr>
          <w:b/>
          <w:bCs/>
        </w:rPr>
        <w:t>3. Počet skupin</w:t>
      </w:r>
    </w:p>
    <w:p w14:paraId="30126FF1" w14:textId="77777777" w:rsidR="00FD3064" w:rsidRPr="008D1007" w:rsidRDefault="00FD3064" w:rsidP="00FD3064">
      <w:pPr>
        <w:pStyle w:val="Default"/>
      </w:pPr>
      <w:r w:rsidRPr="008D1007">
        <w:t xml:space="preserve">V případě většího počtu chlapců než 32 a dívek než 16 rozhodne hlavní rozhodčí o vytvoření další skupiny (u chlapců V, u dívek III) se sníženým počtem chlapců ve skupině IV (u dívek II). Další možností je spojení kategorie chlapců a dívek do této poslední skupiny v případě, že by takto vzniklá skupina měla 6-8 účastníků. Body za výsledky v této skupině se spočítají zvlášť pro kategorii chlapců a dívek. </w:t>
      </w:r>
    </w:p>
    <w:p w14:paraId="4E5D4A64" w14:textId="77777777" w:rsidR="00FD3064" w:rsidRPr="008D1007" w:rsidRDefault="00FD3064" w:rsidP="00FD3064">
      <w:pPr>
        <w:pStyle w:val="Default"/>
      </w:pPr>
      <w:r w:rsidRPr="008D1007">
        <w:t xml:space="preserve">Ve výjimečných případech může dojít k doplnění nejvýše jednoho hráče do skupiny IV (u dívek II). Pak platí pořadí zápasů podle Bergerových tabulek pro 9-10 účastníků. </w:t>
      </w:r>
    </w:p>
    <w:p w14:paraId="6BFBAFFF" w14:textId="55CC7BB7" w:rsidR="00FD3064" w:rsidRDefault="00FD3064" w:rsidP="00FD3064">
      <w:pPr>
        <w:pStyle w:val="Default"/>
      </w:pPr>
      <w:r w:rsidRPr="008D1007">
        <w:t xml:space="preserve">Počet hráčů ve skupinách musí být nejméně 6 a na tento počet se skupiny postupně odzadu upraví. </w:t>
      </w:r>
    </w:p>
    <w:p w14:paraId="20B30D60" w14:textId="77777777" w:rsidR="00417753" w:rsidRPr="008D1007" w:rsidRDefault="00417753" w:rsidP="00FD3064">
      <w:pPr>
        <w:pStyle w:val="Default"/>
      </w:pPr>
    </w:p>
    <w:p w14:paraId="4089CFA1" w14:textId="17F20C94" w:rsidR="00FD3064" w:rsidRPr="008D1007" w:rsidRDefault="00FD3064" w:rsidP="00FD3064">
      <w:pPr>
        <w:pStyle w:val="Default"/>
      </w:pPr>
      <w:r w:rsidRPr="008D1007">
        <w:rPr>
          <w:b/>
          <w:bCs/>
        </w:rPr>
        <w:t>4. Postupy a sestupy</w:t>
      </w:r>
    </w:p>
    <w:p w14:paraId="01EF2637" w14:textId="77777777" w:rsidR="00FD3064" w:rsidRPr="008D1007" w:rsidRDefault="00FD3064" w:rsidP="00FD3064">
      <w:pPr>
        <w:pStyle w:val="Default"/>
      </w:pPr>
      <w:r w:rsidRPr="008D1007">
        <w:t xml:space="preserve">První dva hráči ze skupiny </w:t>
      </w:r>
      <w:r w:rsidRPr="008D1007">
        <w:rPr>
          <w:b/>
          <w:bCs/>
        </w:rPr>
        <w:t xml:space="preserve">II </w:t>
      </w:r>
      <w:r w:rsidRPr="008D1007">
        <w:t xml:space="preserve">a nižších postupují na příštím KŽT do vyšší skupiny. </w:t>
      </w:r>
    </w:p>
    <w:p w14:paraId="4E99AD79" w14:textId="77777777" w:rsidR="00FD3064" w:rsidRPr="008D1007" w:rsidRDefault="00FD3064" w:rsidP="00FD3064">
      <w:pPr>
        <w:pStyle w:val="Default"/>
      </w:pPr>
      <w:r w:rsidRPr="008D1007">
        <w:t xml:space="preserve">Poslední dva hráči ze skupiny </w:t>
      </w:r>
      <w:r w:rsidRPr="008D1007">
        <w:rPr>
          <w:b/>
          <w:bCs/>
        </w:rPr>
        <w:t xml:space="preserve">I </w:t>
      </w:r>
      <w:r w:rsidRPr="008D1007">
        <w:t xml:space="preserve">a nižších sestupují na příštím KŽT do nižší skupiny. </w:t>
      </w:r>
    </w:p>
    <w:p w14:paraId="78A0DC37" w14:textId="1014D2F3" w:rsidR="00FD3064" w:rsidRDefault="00FD3064" w:rsidP="00FD3064">
      <w:pPr>
        <w:pStyle w:val="Default"/>
      </w:pPr>
      <w:r w:rsidRPr="008D1007">
        <w:t xml:space="preserve">V případě účasti nasazených hráčů, kteří se nezúčastnili předchozího turnaje KŽT (omluveně či neomluveně), se počet postupujících a sestupujících hráčů ze skupin příslušně upraví. </w:t>
      </w:r>
    </w:p>
    <w:p w14:paraId="09ED7B2A" w14:textId="77777777" w:rsidR="00417753" w:rsidRPr="008D1007" w:rsidRDefault="00417753" w:rsidP="00FD3064">
      <w:pPr>
        <w:pStyle w:val="Default"/>
      </w:pPr>
    </w:p>
    <w:p w14:paraId="3217A885" w14:textId="18E6DB80" w:rsidR="00FD3064" w:rsidRPr="008D1007" w:rsidRDefault="00FD3064" w:rsidP="00FD3064">
      <w:pPr>
        <w:pStyle w:val="Default"/>
      </w:pPr>
      <w:r w:rsidRPr="008D1007">
        <w:rPr>
          <w:b/>
          <w:bCs/>
        </w:rPr>
        <w:t>5. Body</w:t>
      </w:r>
    </w:p>
    <w:p w14:paraId="4B386F33" w14:textId="769AA749" w:rsidR="00C22E50" w:rsidRDefault="00FD3064" w:rsidP="00FD3064">
      <w:pPr>
        <w:pStyle w:val="Default"/>
      </w:pPr>
      <w:r w:rsidRPr="008D1007">
        <w:t>Za umístění na turnaji KŽT získají hráči body do tabulky turnajů BTM. Způsob bodování turnajů KŽT je uveden níže.</w:t>
      </w:r>
    </w:p>
    <w:p w14:paraId="2610A218" w14:textId="209EF8B6" w:rsidR="00417753" w:rsidRDefault="00417753" w:rsidP="00FD3064">
      <w:pPr>
        <w:pStyle w:val="Default"/>
      </w:pPr>
    </w:p>
    <w:p w14:paraId="0DB82740" w14:textId="6CC68083" w:rsidR="00573231" w:rsidRDefault="00573231" w:rsidP="00FD3064">
      <w:pPr>
        <w:pStyle w:val="Default"/>
      </w:pPr>
    </w:p>
    <w:p w14:paraId="163D1F9F" w14:textId="757EC5C2" w:rsidR="00573231" w:rsidRDefault="00573231" w:rsidP="00FD3064">
      <w:pPr>
        <w:pStyle w:val="Default"/>
      </w:pPr>
    </w:p>
    <w:p w14:paraId="1B75A2C8" w14:textId="6678C8D5" w:rsidR="006B7529" w:rsidRDefault="006B7529" w:rsidP="00FD3064">
      <w:pPr>
        <w:pStyle w:val="Default"/>
      </w:pPr>
    </w:p>
    <w:p w14:paraId="42BD9036" w14:textId="7D52329E" w:rsidR="006B7529" w:rsidRDefault="006B7529" w:rsidP="00FD3064">
      <w:pPr>
        <w:pStyle w:val="Default"/>
      </w:pPr>
    </w:p>
    <w:p w14:paraId="556CD0C8" w14:textId="77777777" w:rsidR="006B7529" w:rsidRPr="008D1007" w:rsidRDefault="006B7529" w:rsidP="00FD3064">
      <w:pPr>
        <w:pStyle w:val="Default"/>
      </w:pPr>
    </w:p>
    <w:p w14:paraId="14F68ED2" w14:textId="51D1D1CC" w:rsidR="0031461F" w:rsidRPr="008D1007" w:rsidRDefault="0031461F" w:rsidP="00FD3064">
      <w:pPr>
        <w:pStyle w:val="Default"/>
      </w:pPr>
    </w:p>
    <w:p w14:paraId="796A7232" w14:textId="03ABE85F" w:rsidR="0031461F" w:rsidRPr="008D1007" w:rsidRDefault="0031461F" w:rsidP="00FD3064">
      <w:pPr>
        <w:pStyle w:val="Default"/>
      </w:pPr>
    </w:p>
    <w:p w14:paraId="400A8BD8" w14:textId="6B7F6E5A" w:rsidR="0034046C" w:rsidRPr="008D1007" w:rsidRDefault="0034046C" w:rsidP="0034046C">
      <w:pPr>
        <w:pStyle w:val="Default"/>
      </w:pPr>
      <w:r w:rsidRPr="008D1007">
        <w:rPr>
          <w:b/>
          <w:bCs/>
        </w:rPr>
        <w:lastRenderedPageBreak/>
        <w:t xml:space="preserve">6. Způsob bodování </w:t>
      </w:r>
    </w:p>
    <w:p w14:paraId="6FA3B761" w14:textId="77777777" w:rsidR="0034046C" w:rsidRPr="008D1007" w:rsidRDefault="0034046C" w:rsidP="0034046C">
      <w:pPr>
        <w:pStyle w:val="Default"/>
      </w:pPr>
      <w:r w:rsidRPr="008D1007">
        <w:t xml:space="preserve">Podle přihlášek do turnaje a prezentace účastníků před turnajem se hráči a hráčky rozdělí do skupin po 8 účastnících, případně min. po 6 účastnících. </w:t>
      </w:r>
    </w:p>
    <w:p w14:paraId="76BF033D" w14:textId="77777777" w:rsidR="0034046C" w:rsidRPr="008D1007" w:rsidRDefault="0034046C" w:rsidP="0034046C">
      <w:pPr>
        <w:pStyle w:val="Default"/>
      </w:pPr>
      <w:r w:rsidRPr="008D1007">
        <w:t xml:space="preserve">Vyjádří se bodová hodnota (BH) všech hráčů v turnaji. </w:t>
      </w:r>
    </w:p>
    <w:p w14:paraId="18EC36DF" w14:textId="77777777" w:rsidR="0034046C" w:rsidRPr="008D1007" w:rsidRDefault="0034046C" w:rsidP="0034046C">
      <w:pPr>
        <w:pStyle w:val="Default"/>
      </w:pPr>
      <w:r w:rsidRPr="008D1007">
        <w:t xml:space="preserve">Vypočítá se hodnota, o kterou se budou lišit body přidělené za pořadí hráčů v turnaji, takto: </w:t>
      </w:r>
    </w:p>
    <w:p w14:paraId="3901B84B" w14:textId="77777777" w:rsidR="0034046C" w:rsidRPr="008D1007" w:rsidRDefault="0034046C" w:rsidP="0034046C">
      <w:pPr>
        <w:pStyle w:val="Default"/>
        <w:spacing w:after="27"/>
      </w:pPr>
      <w:r w:rsidRPr="008D1007">
        <w:t xml:space="preserve">- Vítěz skupiny I získá stejně bodů, jako je BH turnaje </w:t>
      </w:r>
    </w:p>
    <w:p w14:paraId="1207E054" w14:textId="77777777" w:rsidR="0034046C" w:rsidRPr="008D1007" w:rsidRDefault="0034046C" w:rsidP="0034046C">
      <w:pPr>
        <w:pStyle w:val="Default"/>
        <w:spacing w:after="27"/>
      </w:pPr>
      <w:r w:rsidRPr="008D1007">
        <w:t xml:space="preserve">- Vítěz skupiny II získá body stejné jako předposlední hráč skupiny I </w:t>
      </w:r>
    </w:p>
    <w:p w14:paraId="5335AA24" w14:textId="77777777" w:rsidR="0034046C" w:rsidRPr="008D1007" w:rsidRDefault="0034046C" w:rsidP="0034046C">
      <w:pPr>
        <w:pStyle w:val="Default"/>
        <w:spacing w:after="27"/>
      </w:pPr>
      <w:r w:rsidRPr="008D1007">
        <w:t xml:space="preserve">- Vítěz skupiny III získá body stejné jako předposlední hráč skupiny II </w:t>
      </w:r>
    </w:p>
    <w:p w14:paraId="4CCD06B0" w14:textId="77777777" w:rsidR="0034046C" w:rsidRPr="008D1007" w:rsidRDefault="0034046C" w:rsidP="0034046C">
      <w:pPr>
        <w:pStyle w:val="Default"/>
        <w:spacing w:after="27"/>
      </w:pPr>
      <w:r w:rsidRPr="008D1007">
        <w:t xml:space="preserve">- Toto platí pro každou následující skupinu </w:t>
      </w:r>
    </w:p>
    <w:p w14:paraId="70865F15" w14:textId="77777777" w:rsidR="0034046C" w:rsidRPr="008D1007" w:rsidRDefault="0034046C" w:rsidP="0034046C">
      <w:pPr>
        <w:pStyle w:val="Default"/>
        <w:spacing w:after="27"/>
      </w:pPr>
      <w:r w:rsidRPr="008D1007">
        <w:t xml:space="preserve">- Protože pro další turnaj KŽT postupují první 2 o skupinu výše a sestupují poslední 2 o skupinu níže, počet bodů vítěze nižší skupiny se bude rovnat počtu bodů prvního sestupujícího z vyšší skupiny a počet bodů 2. postupujícího z nižší skupiny se bude rovnat počtu bodů 2. sestupujícího z vyšší skupiny </w:t>
      </w:r>
    </w:p>
    <w:p w14:paraId="6DFA9DF7" w14:textId="77777777" w:rsidR="0034046C" w:rsidRPr="008D1007" w:rsidRDefault="0034046C" w:rsidP="0034046C">
      <w:pPr>
        <w:pStyle w:val="Default"/>
        <w:spacing w:after="27"/>
      </w:pPr>
      <w:r w:rsidRPr="008D1007">
        <w:t xml:space="preserve">- BH turnaje se vydělí počtem hráčů v turnaji, od kterého se odečte počet postupujících hráčů, kteří mají stejně bodů jako hráči sestupující z vyšší skupiny </w:t>
      </w:r>
    </w:p>
    <w:p w14:paraId="428AF7F4" w14:textId="77777777" w:rsidR="0034046C" w:rsidRPr="008D1007" w:rsidRDefault="0034046C" w:rsidP="0034046C">
      <w:pPr>
        <w:pStyle w:val="Default"/>
        <w:spacing w:after="27"/>
      </w:pPr>
      <w:r w:rsidRPr="008D1007">
        <w:t xml:space="preserve">- Výsledkem je rozdíl, o který se budou postupně snižovat body hráčům za pořadí v turnaji </w:t>
      </w:r>
    </w:p>
    <w:p w14:paraId="685722C8" w14:textId="77777777" w:rsidR="0034046C" w:rsidRPr="008D1007" w:rsidRDefault="0034046C" w:rsidP="0034046C">
      <w:pPr>
        <w:pStyle w:val="Default"/>
        <w:spacing w:after="27"/>
      </w:pPr>
      <w:r w:rsidRPr="008D1007">
        <w:t xml:space="preserve">- </w:t>
      </w:r>
      <w:r w:rsidRPr="008D1007">
        <w:rPr>
          <w:b/>
          <w:bCs/>
        </w:rPr>
        <w:t>Příklad</w:t>
      </w:r>
      <w:r w:rsidRPr="008D1007">
        <w:t xml:space="preserve">: BH turnaje je 1032 bodů, počet hráčů je 30. Budou sestaveny 3 skupiny po 8 hráčích, v poslední skupině bude 6 hráčů. Výpočtem </w:t>
      </w:r>
      <w:proofErr w:type="gramStart"/>
      <w:r w:rsidRPr="008D1007">
        <w:t>1032 :</w:t>
      </w:r>
      <w:proofErr w:type="gramEnd"/>
      <w:r w:rsidRPr="008D1007">
        <w:t xml:space="preserve"> 24 = 43 zjistíme rozdíl, o který se budou snižovat body hráčům za pořadí v turnaji. Dělitel 24 je o 6 menší než počet hráčů 30, neboť z 3 nižších skupin bude postupovat celkem 6 hráčů, kteří získají stejný počet bodů jako 6 hráčů sestupujících z vyšších skupin. </w:t>
      </w:r>
    </w:p>
    <w:p w14:paraId="71DE3602" w14:textId="77777777" w:rsidR="0034046C" w:rsidRPr="008D1007" w:rsidRDefault="0034046C" w:rsidP="0034046C">
      <w:pPr>
        <w:pStyle w:val="Default"/>
        <w:spacing w:after="27"/>
      </w:pPr>
      <w:r w:rsidRPr="008D1007">
        <w:t xml:space="preserve">- </w:t>
      </w:r>
      <w:r w:rsidRPr="008D1007">
        <w:rPr>
          <w:b/>
          <w:bCs/>
        </w:rPr>
        <w:t>Získané body</w:t>
      </w:r>
      <w:r w:rsidRPr="008D1007">
        <w:t xml:space="preserve">: 1.hráč 1032 b., 2.hráč 989 b., 3.hráč 946 b., ……. 7.hráč 774 b., 8.hráč 731 b., 9.hráč (1. ve skupině II) 774 b., 10.hráč (2. ve skupině II) 731 b., 11.hráč 688 </w:t>
      </w:r>
      <w:proofErr w:type="gramStart"/>
      <w:r w:rsidRPr="008D1007">
        <w:t>b., ….</w:t>
      </w:r>
      <w:proofErr w:type="gramEnd"/>
      <w:r w:rsidRPr="008D1007">
        <w:t xml:space="preserve">., 15.hráč 516 b., 16.hráč 473 b., 17.hráč (1. ve skupině III) 516 b., 18.hráč (2. ve skupině III) 473 b. atd. Poslední 30.hráč skončí se ziskem 43 bodů </w:t>
      </w:r>
    </w:p>
    <w:p w14:paraId="74CAE562" w14:textId="77777777" w:rsidR="0034046C" w:rsidRPr="008D1007" w:rsidRDefault="0034046C" w:rsidP="0034046C">
      <w:pPr>
        <w:pStyle w:val="Default"/>
        <w:spacing w:after="27"/>
      </w:pPr>
      <w:r w:rsidRPr="008D1007">
        <w:t xml:space="preserve">- Pro rychlý výpočet získaných bodů se používá </w:t>
      </w:r>
      <w:r w:rsidRPr="008D1007">
        <w:rPr>
          <w:b/>
          <w:bCs/>
        </w:rPr>
        <w:t>tabulka výpočtu ve formátu excel</w:t>
      </w:r>
      <w:r w:rsidRPr="008D1007">
        <w:t xml:space="preserve">, která bude k dispozici pro všechny pořadatele turnajů KŽT v Jihočeském kraji. </w:t>
      </w:r>
    </w:p>
    <w:p w14:paraId="26CEC7C8" w14:textId="0AF36B7C" w:rsidR="0034046C" w:rsidRDefault="0034046C" w:rsidP="0034046C">
      <w:pPr>
        <w:pStyle w:val="Default"/>
        <w:spacing w:after="27"/>
      </w:pPr>
      <w:r w:rsidRPr="008D1007">
        <w:t xml:space="preserve">- Tuto tabulku nemusí pořadatel po skončení turnaje odevzdávat, KM </w:t>
      </w:r>
      <w:proofErr w:type="spellStart"/>
      <w:r w:rsidRPr="008D1007">
        <w:t>JčKSST</w:t>
      </w:r>
      <w:proofErr w:type="spellEnd"/>
      <w:r w:rsidRPr="008D1007">
        <w:t xml:space="preserve"> stačí odevzdat pouze úplné výsledky turnaje. </w:t>
      </w:r>
    </w:p>
    <w:p w14:paraId="376F2D25" w14:textId="77777777" w:rsidR="004B6E43" w:rsidRPr="008D1007" w:rsidRDefault="004B6E43" w:rsidP="0034046C">
      <w:pPr>
        <w:pStyle w:val="Default"/>
        <w:spacing w:after="27"/>
      </w:pPr>
    </w:p>
    <w:p w14:paraId="6A11DD01" w14:textId="6C325910" w:rsidR="0034046C" w:rsidRPr="008D1007" w:rsidRDefault="0034046C" w:rsidP="0034046C">
      <w:pPr>
        <w:pStyle w:val="Default"/>
      </w:pPr>
      <w:r w:rsidRPr="008D1007">
        <w:rPr>
          <w:b/>
          <w:bCs/>
        </w:rPr>
        <w:t>7. Požadavky na organizační zajištění turnajů</w:t>
      </w:r>
    </w:p>
    <w:p w14:paraId="4A5855CA" w14:textId="77777777" w:rsidR="0034046C" w:rsidRPr="008D1007" w:rsidRDefault="0034046C" w:rsidP="0034046C">
      <w:pPr>
        <w:pStyle w:val="Default"/>
      </w:pPr>
      <w:r w:rsidRPr="008D1007">
        <w:t xml:space="preserve">Vzhledem k vysokému počtu zápasů ve skupině (28 zápasů při 8 účastnících v jedné skupině, 168 zápasů v 6 skupinách) je nutné zajistit hernu s min. 9 stoly. Zápasy ve 2 skupinách se postupně střídají na 3 stolech. </w:t>
      </w:r>
    </w:p>
    <w:p w14:paraId="39E00BD6" w14:textId="77777777" w:rsidR="0034046C" w:rsidRPr="008D1007" w:rsidRDefault="0034046C" w:rsidP="0034046C">
      <w:pPr>
        <w:pStyle w:val="Default"/>
      </w:pPr>
      <w:r w:rsidRPr="008D1007">
        <w:t xml:space="preserve">Pokud není možné zajistit tento počet stolů v jedné herně, je možné konání turnaje v jeden den ve dvou hernách (např. Pedagog a Sokol CB) nebo rozdělení turnaje do dvou dnů. </w:t>
      </w:r>
    </w:p>
    <w:p w14:paraId="69538E0A" w14:textId="77777777" w:rsidR="004B6E43" w:rsidRDefault="004B6E43" w:rsidP="0034046C">
      <w:pPr>
        <w:pStyle w:val="Default"/>
        <w:rPr>
          <w:b/>
          <w:bCs/>
        </w:rPr>
      </w:pPr>
    </w:p>
    <w:p w14:paraId="3307EBAE" w14:textId="3C5D18ED" w:rsidR="0034046C" w:rsidRPr="008D1007" w:rsidRDefault="0034046C" w:rsidP="0034046C">
      <w:pPr>
        <w:pStyle w:val="Default"/>
      </w:pPr>
      <w:r w:rsidRPr="008D1007">
        <w:rPr>
          <w:b/>
          <w:bCs/>
        </w:rPr>
        <w:t>8. Požadavky na hlášení výsledků</w:t>
      </w:r>
    </w:p>
    <w:p w14:paraId="51E95424" w14:textId="77777777" w:rsidR="0034046C" w:rsidRPr="008D1007" w:rsidRDefault="0034046C" w:rsidP="0034046C">
      <w:pPr>
        <w:pStyle w:val="Default"/>
      </w:pPr>
      <w:r w:rsidRPr="008D1007">
        <w:t xml:space="preserve">Každý pořadatel, případně hlavní rozhodčí turnaje, zpracuje prezenční listinu a výsledkovou listinu, které nejpozději do 2 dnů po ukončení turnaje předá KM </w:t>
      </w:r>
      <w:proofErr w:type="spellStart"/>
      <w:r w:rsidRPr="008D1007">
        <w:t>JčKSST</w:t>
      </w:r>
      <w:proofErr w:type="spellEnd"/>
      <w:r w:rsidRPr="008D1007">
        <w:t xml:space="preserve">. Výsledková listina musí obsahovat výsledky všech utkání a úplné pořadí hráčů v jednotlivých skupinách </w:t>
      </w:r>
    </w:p>
    <w:p w14:paraId="7F4DD26C" w14:textId="77777777" w:rsidR="0034046C" w:rsidRPr="008D1007" w:rsidRDefault="0034046C" w:rsidP="0034046C">
      <w:pPr>
        <w:pStyle w:val="Default"/>
      </w:pPr>
      <w:r w:rsidRPr="008D1007">
        <w:t xml:space="preserve">Dále může být na turnaji vyvěšena bodová hodnota turnaje, kterou hlavní rozhodčí spočítá standardním způsobem z bodových hodnot zúčastněných hráčů. </w:t>
      </w:r>
    </w:p>
    <w:p w14:paraId="302DE599" w14:textId="498B3F28" w:rsidR="008D1007" w:rsidRDefault="0034046C" w:rsidP="0034046C">
      <w:pPr>
        <w:pStyle w:val="Default"/>
      </w:pPr>
      <w:r w:rsidRPr="008D1007">
        <w:t xml:space="preserve">Body podle pořadí jednotlivých hráčů na turnaji KŽT spočítá KM </w:t>
      </w:r>
      <w:proofErr w:type="spellStart"/>
      <w:r w:rsidRPr="008D1007">
        <w:t>JčKSST</w:t>
      </w:r>
      <w:proofErr w:type="spellEnd"/>
      <w:r w:rsidRPr="008D1007">
        <w:t xml:space="preserve"> podle návodu v bodě 6 těchto Pokynů. Vzhledem k náročnosti výpočtu není nutné, aby tyto body počítal pořadatel nebo hlavní rozhodčí turnaje po jeho skončení. </w:t>
      </w:r>
    </w:p>
    <w:p w14:paraId="5461BFB4" w14:textId="77777777" w:rsidR="008D1007" w:rsidRPr="008D1007" w:rsidRDefault="008D1007" w:rsidP="0034046C">
      <w:pPr>
        <w:pStyle w:val="Default"/>
      </w:pPr>
    </w:p>
    <w:p w14:paraId="4EB93310" w14:textId="3C5D071C" w:rsidR="004368A5" w:rsidRPr="008D1007" w:rsidRDefault="0034046C" w:rsidP="0034046C">
      <w:pPr>
        <w:pStyle w:val="Default"/>
      </w:pPr>
      <w:r w:rsidRPr="008D1007">
        <w:t xml:space="preserve">Do tabulky celkového pořadí hráčů v jednotlivých kategoriích se budou započítávat body z turnajů BTM, KŽT a TOP. Výsledky v této tabulce musí KM </w:t>
      </w:r>
      <w:proofErr w:type="spellStart"/>
      <w:r w:rsidRPr="008D1007">
        <w:t>JčKSST</w:t>
      </w:r>
      <w:proofErr w:type="spellEnd"/>
      <w:r w:rsidRPr="008D1007">
        <w:t xml:space="preserve"> aktualizovat nejpozději do 4 dnů po skončení každého turnaje a zveřejnit je na www stránkách </w:t>
      </w:r>
      <w:proofErr w:type="spellStart"/>
      <w:r w:rsidRPr="008D1007">
        <w:t>JčKSST</w:t>
      </w:r>
      <w:proofErr w:type="spellEnd"/>
      <w:r w:rsidRPr="008D1007">
        <w:t>.</w:t>
      </w:r>
      <w:bookmarkStart w:id="0" w:name="_GoBack"/>
      <w:bookmarkEnd w:id="0"/>
    </w:p>
    <w:sectPr w:rsidR="004368A5" w:rsidRPr="008D1007" w:rsidSect="006B7529">
      <w:headerReference w:type="default" r:id="rId6"/>
      <w:pgSz w:w="11906" w:h="16838"/>
      <w:pgMar w:top="851" w:right="1133" w:bottom="709"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EF49D" w14:textId="77777777" w:rsidR="00FD3064" w:rsidRDefault="00FD3064" w:rsidP="00FD3064">
      <w:pPr>
        <w:spacing w:after="0" w:line="240" w:lineRule="auto"/>
      </w:pPr>
      <w:r>
        <w:separator/>
      </w:r>
    </w:p>
  </w:endnote>
  <w:endnote w:type="continuationSeparator" w:id="0">
    <w:p w14:paraId="57E75251" w14:textId="77777777" w:rsidR="00FD3064" w:rsidRDefault="00FD3064" w:rsidP="00FD3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47A9" w14:textId="77777777" w:rsidR="00FD3064" w:rsidRDefault="00FD3064" w:rsidP="00FD3064">
      <w:pPr>
        <w:spacing w:after="0" w:line="240" w:lineRule="auto"/>
      </w:pPr>
      <w:r>
        <w:separator/>
      </w:r>
    </w:p>
  </w:footnote>
  <w:footnote w:type="continuationSeparator" w:id="0">
    <w:p w14:paraId="7298FBF8" w14:textId="77777777" w:rsidR="00FD3064" w:rsidRDefault="00FD3064" w:rsidP="00FD3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B66A" w14:textId="65852123" w:rsidR="0031461F" w:rsidRPr="001C3451" w:rsidRDefault="0031461F" w:rsidP="0031461F">
    <w:pPr>
      <w:spacing w:after="0"/>
      <w:rPr>
        <w:rFonts w:ascii="Times New Roman" w:hAnsi="Times New Roman" w:cs="Times New Roman"/>
        <w:sz w:val="32"/>
        <w:szCs w:val="32"/>
      </w:rPr>
    </w:pPr>
    <w:r w:rsidRPr="001C3451">
      <w:rPr>
        <w:rFonts w:ascii="Times New Roman" w:hAnsi="Times New Roman" w:cs="Times New Roman"/>
        <w:sz w:val="32"/>
        <w:szCs w:val="32"/>
      </w:rPr>
      <w:t>Všeobecné pokyny pro pořádání turnajů mládeže ve stolním tenisu v Jihočeském kraji</w:t>
    </w:r>
    <w:r w:rsidR="00CA3F77">
      <w:rPr>
        <w:rFonts w:ascii="Times New Roman" w:hAnsi="Times New Roman" w:cs="Times New Roman"/>
        <w:sz w:val="32"/>
        <w:szCs w:val="32"/>
      </w:rPr>
      <w:t xml:space="preserve"> platné od 1. 9. 2019</w:t>
    </w:r>
  </w:p>
  <w:p w14:paraId="0EBE928D" w14:textId="5AAEEC2E" w:rsidR="00FD3064" w:rsidRPr="00161B2F" w:rsidRDefault="0031461F" w:rsidP="00161B2F">
    <w:pPr>
      <w:rPr>
        <w:sz w:val="20"/>
        <w:szCs w:val="20"/>
      </w:rPr>
    </w:pPr>
    <w:r w:rsidRPr="0018502E">
      <w:rPr>
        <w:sz w:val="20"/>
        <w:szCs w:val="20"/>
      </w:rPr>
      <w:t>______________________________________________________</w:t>
    </w:r>
    <w:r>
      <w:rPr>
        <w:sz w:val="20"/>
        <w:szCs w:val="20"/>
      </w:rPr>
      <w:t>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BD"/>
    <w:rsid w:val="000360EA"/>
    <w:rsid w:val="000B26A7"/>
    <w:rsid w:val="00161B2F"/>
    <w:rsid w:val="001678CA"/>
    <w:rsid w:val="0018502E"/>
    <w:rsid w:val="001A5D25"/>
    <w:rsid w:val="001C3451"/>
    <w:rsid w:val="002E64BA"/>
    <w:rsid w:val="0031461F"/>
    <w:rsid w:val="0034046C"/>
    <w:rsid w:val="003901C9"/>
    <w:rsid w:val="00413FED"/>
    <w:rsid w:val="00417753"/>
    <w:rsid w:val="00421882"/>
    <w:rsid w:val="004368A5"/>
    <w:rsid w:val="004B6E43"/>
    <w:rsid w:val="004E1DC5"/>
    <w:rsid w:val="005627BD"/>
    <w:rsid w:val="00573231"/>
    <w:rsid w:val="00596416"/>
    <w:rsid w:val="005E3E68"/>
    <w:rsid w:val="006238FE"/>
    <w:rsid w:val="0066213E"/>
    <w:rsid w:val="006B7529"/>
    <w:rsid w:val="006F23CE"/>
    <w:rsid w:val="00724BE4"/>
    <w:rsid w:val="008D1007"/>
    <w:rsid w:val="00BB67E7"/>
    <w:rsid w:val="00BE3A3F"/>
    <w:rsid w:val="00C17CF4"/>
    <w:rsid w:val="00C22E50"/>
    <w:rsid w:val="00C7507A"/>
    <w:rsid w:val="00CA3F77"/>
    <w:rsid w:val="00DF0E04"/>
    <w:rsid w:val="00FD3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077BF"/>
  <w15:chartTrackingRefBased/>
  <w15:docId w15:val="{276A30B2-0262-45D6-A0E2-BC27CD7F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F23CE"/>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FD30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064"/>
  </w:style>
  <w:style w:type="paragraph" w:styleId="Zpat">
    <w:name w:val="footer"/>
    <w:basedOn w:val="Normln"/>
    <w:link w:val="ZpatChar"/>
    <w:uiPriority w:val="99"/>
    <w:unhideWhenUsed/>
    <w:rsid w:val="00FD3064"/>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882</Words>
  <Characters>5210</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Györi</dc:creator>
  <cp:keywords/>
  <dc:description/>
  <cp:lastModifiedBy>Richard Györi</cp:lastModifiedBy>
  <cp:revision>33</cp:revision>
  <dcterms:created xsi:type="dcterms:W3CDTF">2019-08-31T19:41:00Z</dcterms:created>
  <dcterms:modified xsi:type="dcterms:W3CDTF">2019-08-31T20:05:00Z</dcterms:modified>
</cp:coreProperties>
</file>