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0E" w:rsidRDefault="00F5710E" w:rsidP="00F5710E">
      <w:pPr>
        <w:spacing w:after="0" w:line="259" w:lineRule="auto"/>
        <w:ind w:left="0" w:right="66" w:firstLine="0"/>
        <w:jc w:val="center"/>
        <w:rPr>
          <w:b/>
          <w:sz w:val="32"/>
        </w:rPr>
      </w:pPr>
      <w:r w:rsidRPr="004A0960">
        <w:rPr>
          <w:rFonts w:ascii="Rockwell Extra Bold" w:hAnsi="Rockwell Extra Bold" w:cs="Rockwell Extra Bold"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36576" distB="36576" distL="36576" distR="36576" simplePos="0" relativeHeight="251659264" behindDoc="0" locked="0" layoutInCell="1" allowOverlap="1" wp14:anchorId="221BD10E" wp14:editId="202FC8C6">
            <wp:simplePos x="0" y="0"/>
            <wp:positionH relativeFrom="margin">
              <wp:posOffset>-504825</wp:posOffset>
            </wp:positionH>
            <wp:positionV relativeFrom="paragraph">
              <wp:posOffset>-507365</wp:posOffset>
            </wp:positionV>
            <wp:extent cx="1047750" cy="909713"/>
            <wp:effectExtent l="0" t="0" r="0" b="5080"/>
            <wp:wrapNone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Regionální svaz stolního tenisu Havlíčkův Brod</w:t>
      </w:r>
    </w:p>
    <w:p w:rsidR="00F5710E" w:rsidRDefault="00F5710E" w:rsidP="00F5710E">
      <w:pPr>
        <w:pBdr>
          <w:bottom w:val="single" w:sz="6" w:space="1" w:color="auto"/>
        </w:pBdr>
        <w:spacing w:after="0" w:line="259" w:lineRule="auto"/>
        <w:ind w:left="0" w:right="66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4A0960">
        <w:rPr>
          <w:b/>
          <w:sz w:val="20"/>
          <w:szCs w:val="20"/>
        </w:rPr>
        <w:t xml:space="preserve">Ledečská </w:t>
      </w:r>
      <w:proofErr w:type="gramStart"/>
      <w:r w:rsidRPr="004A0960">
        <w:rPr>
          <w:b/>
          <w:sz w:val="20"/>
          <w:szCs w:val="20"/>
        </w:rPr>
        <w:t>3595 , 58001</w:t>
      </w:r>
      <w:proofErr w:type="gramEnd"/>
      <w:r w:rsidRPr="004A0960">
        <w:rPr>
          <w:b/>
          <w:sz w:val="20"/>
          <w:szCs w:val="20"/>
        </w:rPr>
        <w:t xml:space="preserve"> Havlíčkův Brod</w:t>
      </w:r>
    </w:p>
    <w:p w:rsidR="00F5710E" w:rsidRDefault="00F5710E" w:rsidP="00F5710E">
      <w:pPr>
        <w:pBdr>
          <w:bottom w:val="single" w:sz="6" w:space="1" w:color="auto"/>
        </w:pBdr>
        <w:spacing w:after="0" w:line="259" w:lineRule="auto"/>
        <w:ind w:left="0" w:right="66" w:firstLine="0"/>
        <w:jc w:val="center"/>
        <w:rPr>
          <w:b/>
          <w:sz w:val="20"/>
          <w:szCs w:val="20"/>
        </w:rPr>
      </w:pPr>
    </w:p>
    <w:p w:rsidR="00F5710E" w:rsidRDefault="00F5710E" w:rsidP="00F5710E">
      <w:pPr>
        <w:ind w:left="0" w:firstLine="0"/>
      </w:pPr>
    </w:p>
    <w:p w:rsidR="00F5710E" w:rsidRDefault="00F5710E" w:rsidP="00F5710E">
      <w:pPr>
        <w:ind w:left="0" w:firstLine="0"/>
        <w:rPr>
          <w:rFonts w:ascii="Arial" w:hAnsi="Arial" w:cs="Arial"/>
          <w:b/>
          <w:sz w:val="28"/>
          <w:szCs w:val="28"/>
        </w:rPr>
      </w:pPr>
      <w:r>
        <w:t xml:space="preserve">                    </w:t>
      </w:r>
      <w:r w:rsidRPr="00F5710E">
        <w:rPr>
          <w:rFonts w:ascii="Arial" w:hAnsi="Arial" w:cs="Arial"/>
          <w:b/>
          <w:sz w:val="28"/>
          <w:szCs w:val="28"/>
        </w:rPr>
        <w:t xml:space="preserve"> Dodatek </w:t>
      </w:r>
      <w:proofErr w:type="gramStart"/>
      <w:r w:rsidRPr="00F5710E">
        <w:rPr>
          <w:rFonts w:ascii="Arial" w:hAnsi="Arial" w:cs="Arial"/>
          <w:b/>
          <w:sz w:val="28"/>
          <w:szCs w:val="28"/>
        </w:rPr>
        <w:t>č.1 Rozpisu</w:t>
      </w:r>
      <w:proofErr w:type="gramEnd"/>
      <w:r w:rsidRPr="00F5710E">
        <w:rPr>
          <w:rFonts w:ascii="Arial" w:hAnsi="Arial" w:cs="Arial"/>
          <w:b/>
          <w:sz w:val="28"/>
          <w:szCs w:val="28"/>
        </w:rPr>
        <w:t xml:space="preserve"> soutěží družstev 20</w:t>
      </w:r>
      <w:r>
        <w:rPr>
          <w:rFonts w:ascii="Arial" w:hAnsi="Arial" w:cs="Arial"/>
          <w:b/>
          <w:sz w:val="28"/>
          <w:szCs w:val="28"/>
        </w:rPr>
        <w:t>20</w:t>
      </w:r>
      <w:r w:rsidRPr="00F5710E">
        <w:rPr>
          <w:rFonts w:ascii="Arial" w:hAnsi="Arial" w:cs="Arial"/>
          <w:b/>
          <w:sz w:val="28"/>
          <w:szCs w:val="28"/>
        </w:rPr>
        <w:t xml:space="preserve"> -20</w:t>
      </w:r>
      <w:r>
        <w:rPr>
          <w:rFonts w:ascii="Arial" w:hAnsi="Arial" w:cs="Arial"/>
          <w:b/>
          <w:sz w:val="28"/>
          <w:szCs w:val="28"/>
        </w:rPr>
        <w:t>21</w:t>
      </w:r>
    </w:p>
    <w:p w:rsidR="00F5710E" w:rsidRDefault="00F5710E" w:rsidP="00F5710E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</w:t>
      </w:r>
    </w:p>
    <w:p w:rsidR="00F5710E" w:rsidRDefault="00F5710E" w:rsidP="00F5710E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Vydán dne </w:t>
      </w:r>
      <w:proofErr w:type="gramStart"/>
      <w:r>
        <w:rPr>
          <w:rFonts w:ascii="Arial" w:hAnsi="Arial" w:cs="Arial"/>
          <w:b/>
          <w:sz w:val="20"/>
          <w:szCs w:val="20"/>
        </w:rPr>
        <w:t>08.09.2020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F5710E" w:rsidRDefault="00F5710E" w:rsidP="00F5710E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F5710E" w:rsidRDefault="00F5710E" w:rsidP="00F5710E">
      <w:pPr>
        <w:tabs>
          <w:tab w:val="left" w:pos="567"/>
          <w:tab w:val="left" w:pos="1418"/>
        </w:tabs>
        <w:ind w:left="0" w:firstLine="0"/>
        <w:rPr>
          <w:b/>
          <w:u w:val="single"/>
        </w:rPr>
      </w:pPr>
      <w:r>
        <w:t xml:space="preserve">          14.       </w:t>
      </w:r>
      <w:r w:rsidRPr="00F16A8D">
        <w:rPr>
          <w:b/>
          <w:u w:val="single"/>
        </w:rPr>
        <w:t>Zápisy o utkání, hlášení výsledků</w:t>
      </w:r>
    </w:p>
    <w:p w:rsidR="00F5710E" w:rsidRDefault="00F5710E" w:rsidP="00F5710E">
      <w:pPr>
        <w:tabs>
          <w:tab w:val="left" w:pos="567"/>
          <w:tab w:val="left" w:pos="1418"/>
        </w:tabs>
        <w:ind w:left="0" w:firstLine="0"/>
        <w:rPr>
          <w:bCs/>
        </w:rPr>
      </w:pPr>
      <w:r>
        <w:t xml:space="preserve">          14.1.   </w:t>
      </w:r>
      <w:r w:rsidRPr="00FA78CF">
        <w:rPr>
          <w:bCs/>
        </w:rPr>
        <w:t xml:space="preserve"> Kompletní zápis o </w:t>
      </w:r>
      <w:proofErr w:type="gramStart"/>
      <w:r w:rsidRPr="00FA78CF">
        <w:rPr>
          <w:bCs/>
        </w:rPr>
        <w:t xml:space="preserve">utkání  </w:t>
      </w:r>
      <w:r w:rsidRPr="00FA78CF">
        <w:rPr>
          <w:b/>
          <w:bCs/>
        </w:rPr>
        <w:t>musí</w:t>
      </w:r>
      <w:proofErr w:type="gramEnd"/>
      <w:r w:rsidRPr="00FA78CF">
        <w:rPr>
          <w:b/>
          <w:bCs/>
        </w:rPr>
        <w:t xml:space="preserve"> být zadán</w:t>
      </w:r>
      <w:r>
        <w:rPr>
          <w:b/>
          <w:bCs/>
        </w:rPr>
        <w:t xml:space="preserve"> </w:t>
      </w:r>
      <w:r w:rsidRPr="00FA78CF">
        <w:rPr>
          <w:b/>
          <w:bCs/>
        </w:rPr>
        <w:t>do Registru</w:t>
      </w:r>
      <w:r w:rsidRPr="00FA78CF">
        <w:rPr>
          <w:bCs/>
        </w:rPr>
        <w:t xml:space="preserve"> (správcem klubu nebo  </w:t>
      </w:r>
    </w:p>
    <w:p w:rsidR="00F5710E" w:rsidRDefault="00F5710E" w:rsidP="00F5710E">
      <w:pPr>
        <w:tabs>
          <w:tab w:val="left" w:pos="567"/>
          <w:tab w:val="left" w:pos="1418"/>
        </w:tabs>
        <w:ind w:left="0" w:firstLine="0"/>
        <w:rPr>
          <w:b/>
          <w:bCs/>
          <w:u w:val="single"/>
        </w:rPr>
      </w:pPr>
      <w:r>
        <w:rPr>
          <w:bCs/>
        </w:rPr>
        <w:t xml:space="preserve">                      </w:t>
      </w:r>
      <w:r w:rsidRPr="00FA78CF">
        <w:rPr>
          <w:bCs/>
        </w:rPr>
        <w:t xml:space="preserve">pověřenou </w:t>
      </w:r>
      <w:proofErr w:type="gramStart"/>
      <w:r w:rsidRPr="00FA78CF">
        <w:rPr>
          <w:bCs/>
        </w:rPr>
        <w:t>osobou )  co</w:t>
      </w:r>
      <w:proofErr w:type="gramEnd"/>
      <w:r>
        <w:rPr>
          <w:bCs/>
        </w:rPr>
        <w:t xml:space="preserve"> </w:t>
      </w:r>
      <w:r w:rsidRPr="00FA78CF">
        <w:rPr>
          <w:bCs/>
        </w:rPr>
        <w:t>nejrychleji po odehrání utkání</w:t>
      </w:r>
      <w:r w:rsidRPr="00F5710E">
        <w:rPr>
          <w:bCs/>
          <w:u w:val="single"/>
        </w:rPr>
        <w:t xml:space="preserve">, </w:t>
      </w:r>
      <w:r w:rsidRPr="00F5710E">
        <w:rPr>
          <w:b/>
          <w:bCs/>
          <w:u w:val="single"/>
        </w:rPr>
        <w:t>nejpozději 24 hodin po</w:t>
      </w:r>
      <w:r w:rsidRPr="00823A32">
        <w:rPr>
          <w:b/>
          <w:bCs/>
          <w:u w:val="single"/>
        </w:rPr>
        <w:t xml:space="preserve"> </w:t>
      </w:r>
    </w:p>
    <w:p w:rsidR="00F5710E" w:rsidRPr="00F5710E" w:rsidRDefault="00F5710E" w:rsidP="00F5710E">
      <w:pPr>
        <w:tabs>
          <w:tab w:val="left" w:pos="567"/>
          <w:tab w:val="left" w:pos="1418"/>
        </w:tabs>
        <w:ind w:left="0" w:firstLine="0"/>
        <w:rPr>
          <w:bCs/>
        </w:rPr>
      </w:pPr>
      <w:r w:rsidRPr="00F5710E">
        <w:rPr>
          <w:b/>
          <w:bCs/>
        </w:rPr>
        <w:t xml:space="preserve">                      skončení daného utkání</w:t>
      </w:r>
      <w:r>
        <w:rPr>
          <w:bCs/>
        </w:rPr>
        <w:t xml:space="preserve"> (</w:t>
      </w:r>
      <w:r w:rsidRPr="00236218">
        <w:rPr>
          <w:bCs/>
        </w:rPr>
        <w:t>týká se i</w:t>
      </w:r>
      <w:r w:rsidRPr="00FA78CF">
        <w:rPr>
          <w:bCs/>
        </w:rPr>
        <w:t xml:space="preserve"> </w:t>
      </w:r>
      <w:proofErr w:type="gramStart"/>
      <w:r w:rsidRPr="00236218">
        <w:rPr>
          <w:bCs/>
        </w:rPr>
        <w:t>předehrávek !)</w:t>
      </w:r>
      <w:proofErr w:type="gramEnd"/>
      <w:r>
        <w:rPr>
          <w:bCs/>
        </w:rPr>
        <w:t xml:space="preserve">          </w:t>
      </w:r>
    </w:p>
    <w:p w:rsidR="00F5710E" w:rsidRDefault="00F5710E" w:rsidP="00F5710E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F5710E" w:rsidRDefault="00F5710E" w:rsidP="00F5710E">
      <w:pPr>
        <w:tabs>
          <w:tab w:val="left" w:pos="567"/>
          <w:tab w:val="left" w:pos="1418"/>
        </w:tabs>
        <w:ind w:left="0" w:firstLine="0"/>
      </w:pPr>
      <w:r>
        <w:rPr>
          <w:bCs/>
        </w:rPr>
        <w:t xml:space="preserve">          14.2.    </w:t>
      </w:r>
      <w:r w:rsidRPr="00FA78CF">
        <w:t xml:space="preserve">Originály Zápisu o </w:t>
      </w:r>
      <w:proofErr w:type="gramStart"/>
      <w:r w:rsidRPr="00FA78CF">
        <w:t xml:space="preserve">utkání  </w:t>
      </w:r>
      <w:r w:rsidRPr="00FA78CF">
        <w:rPr>
          <w:bCs/>
        </w:rPr>
        <w:t>včetně</w:t>
      </w:r>
      <w:proofErr w:type="gramEnd"/>
      <w:r w:rsidRPr="00FA78CF">
        <w:rPr>
          <w:bCs/>
        </w:rPr>
        <w:t xml:space="preserve"> případných</w:t>
      </w:r>
      <w:r>
        <w:rPr>
          <w:bCs/>
        </w:rPr>
        <w:t xml:space="preserve"> </w:t>
      </w:r>
      <w:r w:rsidRPr="002217EC">
        <w:rPr>
          <w:bCs/>
        </w:rPr>
        <w:t xml:space="preserve">příloh </w:t>
      </w:r>
      <w:r w:rsidRPr="00F5710E">
        <w:rPr>
          <w:b/>
          <w:bCs/>
        </w:rPr>
        <w:t xml:space="preserve">není </w:t>
      </w:r>
      <w:r w:rsidRPr="0031593D">
        <w:rPr>
          <w:b/>
        </w:rPr>
        <w:t>nutno za</w:t>
      </w:r>
      <w:r>
        <w:rPr>
          <w:b/>
        </w:rPr>
        <w:t xml:space="preserve">sílat </w:t>
      </w:r>
      <w:r w:rsidRPr="00FA78CF">
        <w:t xml:space="preserve"> v </w:t>
      </w:r>
      <w:r>
        <w:t xml:space="preserve">     </w:t>
      </w:r>
    </w:p>
    <w:p w:rsidR="00F5710E" w:rsidRDefault="00F5710E" w:rsidP="00F5710E">
      <w:pPr>
        <w:tabs>
          <w:tab w:val="left" w:pos="567"/>
          <w:tab w:val="left" w:pos="1418"/>
        </w:tabs>
        <w:ind w:left="0" w:firstLine="0"/>
      </w:pPr>
      <w:r>
        <w:t xml:space="preserve">                      </w:t>
      </w:r>
      <w:r w:rsidRPr="00F5710E">
        <w:t>e</w:t>
      </w:r>
      <w:r w:rsidRPr="00F5710E">
        <w:rPr>
          <w:bCs/>
        </w:rPr>
        <w:t xml:space="preserve">lektronické </w:t>
      </w:r>
      <w:proofErr w:type="gramStart"/>
      <w:r w:rsidRPr="00F5710E">
        <w:rPr>
          <w:bCs/>
        </w:rPr>
        <w:t xml:space="preserve">podobě </w:t>
      </w:r>
      <w:r>
        <w:rPr>
          <w:bCs/>
        </w:rPr>
        <w:t>.</w:t>
      </w:r>
      <w:proofErr w:type="gramEnd"/>
      <w:r w:rsidRPr="00FA78CF">
        <w:t xml:space="preserve">  </w:t>
      </w:r>
      <w:r>
        <w:t xml:space="preserve">   </w:t>
      </w:r>
    </w:p>
    <w:p w:rsidR="00F5710E" w:rsidRDefault="00F5710E" w:rsidP="00F5710E">
      <w:pPr>
        <w:tabs>
          <w:tab w:val="left" w:pos="567"/>
          <w:tab w:val="left" w:pos="1418"/>
        </w:tabs>
        <w:ind w:left="0" w:firstLine="0"/>
      </w:pPr>
      <w:r>
        <w:t xml:space="preserve">                      Kluby mají </w:t>
      </w:r>
      <w:r w:rsidRPr="00BA7243">
        <w:rPr>
          <w:b/>
        </w:rPr>
        <w:t>povinnost uchovat originály</w:t>
      </w:r>
      <w:r>
        <w:t xml:space="preserve"> zápisů do konce sezony 2020-21 pro </w:t>
      </w:r>
    </w:p>
    <w:p w:rsidR="00F5710E" w:rsidRPr="00F5710E" w:rsidRDefault="00F5710E" w:rsidP="00F5710E">
      <w:pPr>
        <w:tabs>
          <w:tab w:val="left" w:pos="567"/>
          <w:tab w:val="left" w:pos="1418"/>
        </w:tabs>
        <w:ind w:left="0" w:firstLine="0"/>
        <w:rPr>
          <w:b/>
          <w:bCs/>
        </w:rPr>
      </w:pPr>
      <w:r>
        <w:t xml:space="preserve">                      případy vyžádané kontroly správnosti výsledků zadaných klubem do </w:t>
      </w:r>
      <w:proofErr w:type="spellStart"/>
      <w:r>
        <w:t>STISu</w:t>
      </w:r>
      <w:proofErr w:type="spellEnd"/>
      <w:r>
        <w:t>.</w:t>
      </w:r>
    </w:p>
    <w:p w:rsidR="00F5710E" w:rsidRDefault="00826F02" w:rsidP="00F5710E">
      <w:pPr>
        <w:tabs>
          <w:tab w:val="left" w:pos="567"/>
          <w:tab w:val="left" w:pos="1418"/>
        </w:tabs>
        <w:ind w:left="0" w:firstLine="0"/>
        <w:rPr>
          <w:bCs/>
        </w:rPr>
      </w:pPr>
      <w:r>
        <w:t xml:space="preserve">        </w:t>
      </w:r>
    </w:p>
    <w:p w:rsidR="00F5710E" w:rsidRDefault="00F5710E" w:rsidP="00F5710E">
      <w:pPr>
        <w:tabs>
          <w:tab w:val="left" w:pos="284"/>
          <w:tab w:val="left" w:pos="1985"/>
        </w:tabs>
        <w:ind w:left="0" w:firstLine="0"/>
        <w:rPr>
          <w:rFonts w:ascii="Arial" w:hAnsi="Arial" w:cs="Arial"/>
          <w:bCs/>
        </w:rPr>
      </w:pPr>
      <w:r>
        <w:rPr>
          <w:bCs/>
        </w:rPr>
        <w:t xml:space="preserve">           15.      </w:t>
      </w:r>
      <w:r w:rsidRPr="00C7675F">
        <w:rPr>
          <w:rFonts w:ascii="Arial" w:hAnsi="Arial" w:cs="Arial"/>
          <w:bCs/>
        </w:rPr>
        <w:t xml:space="preserve">Za pozdě </w:t>
      </w:r>
      <w:bookmarkStart w:id="0" w:name="_GoBack"/>
      <w:r w:rsidRPr="00035F10">
        <w:rPr>
          <w:rFonts w:ascii="Arial" w:hAnsi="Arial" w:cs="Arial"/>
          <w:b/>
          <w:bCs/>
        </w:rPr>
        <w:t>za</w:t>
      </w:r>
      <w:r w:rsidR="00826F02" w:rsidRPr="00035F10">
        <w:rPr>
          <w:rFonts w:ascii="Arial" w:hAnsi="Arial" w:cs="Arial"/>
          <w:b/>
          <w:bCs/>
        </w:rPr>
        <w:t xml:space="preserve">dané </w:t>
      </w:r>
      <w:bookmarkEnd w:id="0"/>
      <w:r w:rsidRPr="00C7675F">
        <w:rPr>
          <w:rFonts w:ascii="Arial" w:hAnsi="Arial" w:cs="Arial"/>
          <w:bCs/>
        </w:rPr>
        <w:t>zápisy bude vyměřena pokuta</w:t>
      </w:r>
      <w:r>
        <w:rPr>
          <w:rFonts w:ascii="Arial" w:hAnsi="Arial" w:cs="Arial"/>
          <w:bCs/>
        </w:rPr>
        <w:t xml:space="preserve"> 100,- Kč</w:t>
      </w:r>
    </w:p>
    <w:p w:rsidR="00826F02" w:rsidRDefault="00F5710E" w:rsidP="00F5710E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</w:rPr>
        <w:t xml:space="preserve">                      P</w:t>
      </w:r>
      <w:r w:rsidRPr="00C7675F">
        <w:rPr>
          <w:rFonts w:ascii="Arial" w:hAnsi="Arial" w:cs="Arial"/>
          <w:bCs/>
          <w:iCs/>
          <w:color w:val="auto"/>
        </w:rPr>
        <w:t>okud budou pokuty za nesplnění předchozího článku neúči</w:t>
      </w:r>
      <w:r w:rsidR="00826F02">
        <w:rPr>
          <w:rFonts w:ascii="Arial" w:hAnsi="Arial" w:cs="Arial"/>
          <w:bCs/>
          <w:iCs/>
          <w:color w:val="auto"/>
        </w:rPr>
        <w:t xml:space="preserve">nné, </w:t>
      </w:r>
    </w:p>
    <w:p w:rsidR="00826F02" w:rsidRDefault="00826F02" w:rsidP="00826F02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  <w:iCs/>
          <w:color w:val="auto"/>
        </w:rPr>
        <w:t xml:space="preserve">je možné zavedení odebrání </w:t>
      </w:r>
      <w:r w:rsidR="00F5710E" w:rsidRPr="00C7675F">
        <w:rPr>
          <w:rFonts w:ascii="Arial" w:hAnsi="Arial" w:cs="Arial"/>
          <w:bCs/>
          <w:iCs/>
          <w:color w:val="auto"/>
        </w:rPr>
        <w:t xml:space="preserve">bodů družstvu, tak jak to </w:t>
      </w:r>
      <w:r w:rsidR="00F5710E">
        <w:rPr>
          <w:rFonts w:ascii="Arial" w:hAnsi="Arial" w:cs="Arial"/>
          <w:bCs/>
          <w:iCs/>
          <w:color w:val="auto"/>
        </w:rPr>
        <w:t xml:space="preserve">nyní </w:t>
      </w:r>
      <w:r>
        <w:rPr>
          <w:rFonts w:ascii="Arial" w:hAnsi="Arial" w:cs="Arial"/>
          <w:bCs/>
          <w:iCs/>
          <w:color w:val="auto"/>
        </w:rPr>
        <w:t>umožňuje</w:t>
      </w:r>
    </w:p>
    <w:p w:rsidR="00F5710E" w:rsidRPr="00826F02" w:rsidRDefault="00826F02" w:rsidP="00826F02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 xml:space="preserve">                      </w:t>
      </w:r>
      <w:r w:rsidR="00F5710E" w:rsidRPr="00C7675F">
        <w:rPr>
          <w:rFonts w:ascii="Arial" w:hAnsi="Arial" w:cs="Arial"/>
          <w:bCs/>
          <w:iCs/>
          <w:color w:val="auto"/>
        </w:rPr>
        <w:t>CENTRÁLNÍ REGISTR</w:t>
      </w:r>
    </w:p>
    <w:p w:rsidR="00F5710E" w:rsidRDefault="00F5710E" w:rsidP="00F5710E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4B6824" w:rsidRDefault="004B6824" w:rsidP="00F5710E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4B6824" w:rsidRDefault="004B6824" w:rsidP="00F5710E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4B6824" w:rsidRDefault="004B6824" w:rsidP="00F5710E">
      <w:pPr>
        <w:ind w:left="0" w:firstLine="0"/>
        <w:rPr>
          <w:rFonts w:ascii="Arial" w:hAnsi="Arial" w:cs="Arial"/>
          <w:b/>
          <w:sz w:val="20"/>
          <w:szCs w:val="20"/>
        </w:rPr>
      </w:pPr>
      <w:r w:rsidRPr="004B6824">
        <w:rPr>
          <w:rFonts w:ascii="Arial" w:hAnsi="Arial" w:cs="Arial"/>
          <w:sz w:val="20"/>
          <w:szCs w:val="20"/>
        </w:rPr>
        <w:t>Dodate</w:t>
      </w:r>
      <w:r>
        <w:rPr>
          <w:rFonts w:ascii="Arial" w:hAnsi="Arial" w:cs="Arial"/>
          <w:b/>
          <w:sz w:val="20"/>
          <w:szCs w:val="20"/>
        </w:rPr>
        <w:t xml:space="preserve">k  projednán a schválen VV RSST HB dne </w:t>
      </w:r>
      <w:proofErr w:type="gramStart"/>
      <w:r>
        <w:rPr>
          <w:rFonts w:ascii="Arial" w:hAnsi="Arial" w:cs="Arial"/>
          <w:b/>
          <w:sz w:val="20"/>
          <w:szCs w:val="20"/>
        </w:rPr>
        <w:t>08.09.2020</w:t>
      </w:r>
      <w:proofErr w:type="gramEnd"/>
    </w:p>
    <w:p w:rsidR="004B6824" w:rsidRDefault="004B6824" w:rsidP="00F5710E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4B6824" w:rsidRDefault="004B6824" w:rsidP="00F5710E">
      <w:pPr>
        <w:ind w:left="0" w:firstLine="0"/>
        <w:rPr>
          <w:rFonts w:ascii="Arial" w:hAnsi="Arial" w:cs="Arial"/>
          <w:b/>
          <w:sz w:val="20"/>
          <w:szCs w:val="20"/>
        </w:rPr>
      </w:pPr>
    </w:p>
    <w:p w:rsidR="004B6824" w:rsidRPr="00F5710E" w:rsidRDefault="004B6824" w:rsidP="00F5710E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Zapsal: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M.Kotil</w:t>
      </w:r>
      <w:proofErr w:type="spellEnd"/>
      <w:proofErr w:type="gramEnd"/>
    </w:p>
    <w:sectPr w:rsidR="004B6824" w:rsidRPr="00F5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CA Arial CE">
    <w:altName w:val="Arial"/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0E"/>
    <w:rsid w:val="00035F10"/>
    <w:rsid w:val="004B6824"/>
    <w:rsid w:val="00826F02"/>
    <w:rsid w:val="008F5C15"/>
    <w:rsid w:val="00BA7243"/>
    <w:rsid w:val="00F5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9037-3D14-46A8-953D-139A1A1A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10E"/>
    <w:pPr>
      <w:spacing w:after="13" w:line="247" w:lineRule="auto"/>
      <w:ind w:left="4374" w:hanging="10"/>
      <w:jc w:val="both"/>
    </w:pPr>
    <w:rPr>
      <w:rFonts w:ascii="CCA Arial CE" w:eastAsia="CCA Arial CE" w:hAnsi="CCA Arial CE" w:cs="CCA Arial CE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7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Havlíčkově Brodě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Kotil Miloslav</dc:creator>
  <cp:keywords/>
  <dc:description/>
  <cp:lastModifiedBy>Kotil Miloslav</cp:lastModifiedBy>
  <cp:revision>4</cp:revision>
  <dcterms:created xsi:type="dcterms:W3CDTF">2020-09-09T09:52:00Z</dcterms:created>
  <dcterms:modified xsi:type="dcterms:W3CDTF">2020-09-09T10:09:00Z</dcterms:modified>
</cp:coreProperties>
</file>