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tabs>
          <w:tab w:val="left" w:pos="284"/>
        </w:tabs>
        <w:ind w:left="284" w:hanging="283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84"/>
        </w:tabs>
        <w:ind w:left="284" w:hanging="283"/>
        <w:contextualSpacing w:val="0"/>
        <w:jc w:val="both"/>
      </w:pPr>
      <w:r w:rsidRPr="00000000" w:rsidR="00000000" w:rsidDel="00000000">
        <w:rPr>
          <w:rtl w:val="0"/>
        </w:rPr>
      </w:r>
    </w:p>
    <w:tbl>
      <w:tblPr>
        <w:bidiVisual w:val="0"/>
        <w:tblW w:w="8150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6591"/>
        <w:gridCol w:w="1559"/>
        <w:gridCol w:w="772"/>
        <w:gridCol w:w="772"/>
      </w:tblGrid>
      <w:tr>
        <w:trPr>
          <w:trHeight w:val="1400" w:hRule="atLeast"/>
        </w:trPr>
        <w:tc>
          <w:tcPr>
            <w:tcMar>
              <w:top w:w="100.0" w:type="dxa"/>
              <w:left w:w="70.0" w:type="dxa"/>
              <w:bottom w:w="100.0" w:type="dxa"/>
              <w:right w:w="70.0" w:type="dxa"/>
            </w:tcMar>
          </w:tcPr>
          <w:p w:rsidP="00000000" w:rsidRPr="00000000" w:rsidR="00000000" w:rsidDel="00000000" w:rsidRDefault="00000000">
            <w:pPr>
              <w:tabs>
                <w:tab w:val="left" w:pos="1418"/>
                <w:tab w:val="left" w:pos="3261"/>
              </w:tabs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drawing>
                <wp:inline distR="19050" distT="19050" distB="19050" distL="19050">
                  <wp:extent cy="857250" cx="590550"/>
                  <wp:docPr id="1" name="image00.png"/>
                  <a:graphic>
                    <a:graphicData uri="http://schemas.openxmlformats.org/drawingml/2006/picture">
                      <pic:pic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ext cy="857250" cx="5905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1418"/>
                <w:tab w:val="left" w:pos="3261"/>
              </w:tabs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70.0" w:type="dxa"/>
              <w:bottom w:w="100.0" w:type="dxa"/>
              <w:right w:w="7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tcMar>
              <w:top w:w="100.0" w:type="dxa"/>
              <w:left w:w="70.0" w:type="dxa"/>
              <w:bottom w:w="100.0" w:type="dxa"/>
              <w:right w:w="70.0" w:type="dxa"/>
            </w:tcMar>
          </w:tcPr>
          <w:p w:rsidP="00000000" w:rsidRPr="00000000" w:rsidR="00000000" w:rsidDel="00000000" w:rsidRDefault="00000000">
            <w:pPr>
              <w:tabs>
                <w:tab w:val="left" w:pos="-708"/>
                <w:tab w:val="left" w:pos="6451"/>
              </w:tabs>
              <w:spacing w:lineRule="auto" w:after="0" w:line="240" w:before="0"/>
              <w:ind w:left="-708" w:right="-69" w:hanging="1417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-69"/>
                <w:tab w:val="left" w:pos="6451"/>
              </w:tabs>
              <w:spacing w:lineRule="auto" w:after="0" w:line="240" w:before="0"/>
              <w:ind w:left="-69" w:firstLine="0" w:right="-69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sz w:val="32"/>
                <w:u w:val="single"/>
                <w:rtl w:val="0"/>
              </w:rPr>
              <w:t xml:space="preserve">ZPRÁVY RSST Náchod</w:t>
            </w:r>
          </w:p>
          <w:p w:rsidP="00000000" w:rsidRPr="00000000" w:rsidR="00000000" w:rsidDel="00000000" w:rsidRDefault="00000000">
            <w:pPr>
              <w:tabs>
                <w:tab w:val="left" w:pos="-69"/>
                <w:tab w:val="left" w:pos="6451"/>
              </w:tabs>
              <w:spacing w:lineRule="auto" w:after="0" w:line="240" w:before="0"/>
              <w:ind w:left="-69" w:firstLine="0" w:right="-69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-69"/>
                <w:tab w:val="left" w:pos="6451"/>
              </w:tabs>
              <w:spacing w:lineRule="auto" w:after="0" w:line="240" w:before="0"/>
              <w:ind w:left="-69" w:firstLine="0" w:right="-69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sz w:val="32"/>
                <w:u w:val="single"/>
                <w:rtl w:val="0"/>
              </w:rPr>
              <w:t xml:space="preserve">2013 / 2014 č. 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70.0" w:type="dxa"/>
              <w:bottom w:w="100.0" w:type="dxa"/>
              <w:right w:w="70.0" w:type="dxa"/>
            </w:tcMar>
          </w:tcPr>
          <w:p w:rsidP="00000000" w:rsidRPr="00000000" w:rsidR="00000000" w:rsidDel="00000000" w:rsidRDefault="00000000">
            <w:pPr>
              <w:tabs>
                <w:tab w:val="left" w:pos="1418"/>
                <w:tab w:val="left" w:pos="3261"/>
              </w:tabs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1418"/>
                <w:tab w:val="left" w:pos="3261"/>
              </w:tabs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1418"/>
                <w:tab w:val="left" w:pos="3261"/>
              </w:tabs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1418"/>
                <w:tab w:val="left" w:pos="3261"/>
              </w:tabs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16. 10. 2013 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tabs>
          <w:tab w:val="left" w:pos="0"/>
        </w:tabs>
        <w:ind w:left="284" w:hanging="283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284" w:hanging="283"/>
        <w:contextualSpacing w:val="0"/>
        <w:jc w:val="both"/>
      </w:pPr>
      <w:r w:rsidRPr="00000000" w:rsidR="00000000" w:rsidDel="00000000">
        <w:rPr>
          <w:b w:val="1"/>
          <w:sz w:val="24"/>
          <w:rtl w:val="0"/>
        </w:rPr>
        <w:t xml:space="preserve">1.</w:t>
        <w:tab/>
        <w:t xml:space="preserve">Udělení pořádkové pokuty</w:t>
      </w:r>
    </w:p>
    <w:p w:rsidP="00000000" w:rsidRPr="00000000" w:rsidR="00000000" w:rsidDel="00000000" w:rsidRDefault="00000000">
      <w:pPr>
        <w:ind w:left="284" w:hanging="283"/>
        <w:contextualSpacing w:val="0"/>
        <w:jc w:val="both"/>
      </w:pPr>
      <w:r w:rsidRPr="00000000" w:rsidR="00000000" w:rsidDel="00000000">
        <w:rPr>
          <w:b w:val="1"/>
          <w:sz w:val="24"/>
          <w:rtl w:val="0"/>
        </w:rPr>
        <w:tab/>
      </w:r>
      <w:r w:rsidRPr="00000000" w:rsidR="00000000" w:rsidDel="00000000">
        <w:rPr>
          <w:sz w:val="24"/>
          <w:rtl w:val="0"/>
        </w:rPr>
        <w:t xml:space="preserve">/Zpráva ředitele soutěží/</w:t>
      </w:r>
    </w:p>
    <w:p w:rsidP="00000000" w:rsidRPr="00000000" w:rsidR="00000000" w:rsidDel="00000000" w:rsidRDefault="00000000">
      <w:pPr>
        <w:ind w:left="284" w:hanging="283"/>
        <w:contextualSpacing w:val="0"/>
        <w:jc w:val="both"/>
      </w:pPr>
      <w:r w:rsidRPr="00000000" w:rsidR="00000000" w:rsidDel="00000000">
        <w:rPr>
          <w:b w:val="1"/>
          <w:sz w:val="24"/>
          <w:rtl w:val="0"/>
        </w:rPr>
        <w:tab/>
        <w:tab/>
      </w:r>
      <w:r w:rsidRPr="00000000" w:rsidR="00000000" w:rsidDel="00000000">
        <w:rPr>
          <w:sz w:val="24"/>
          <w:rtl w:val="0"/>
        </w:rPr>
        <w:t xml:space="preserve">V souladu s ustanovením článku 13.2 Rozpisu soutěží uděluji pořádkovou pokutu oddílu Sokola Vysoká Srbská ve výši 400 Kč (2. případ) za zavinění nesehrání utkání 3. kola v RP4 Sokol Jaroměř – Josefov B – Sokol Vysoká Srbská B dne 14. 10. 2013. Utkání bylo kontumováno ve prospěch družstva Sokola Jaroměř – Josefov B.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284" w:hanging="283"/>
        <w:contextualSpacing w:val="0"/>
        <w:jc w:val="both"/>
      </w:pPr>
      <w:r w:rsidRPr="00000000" w:rsidR="00000000" w:rsidDel="00000000">
        <w:rPr>
          <w:b w:val="1"/>
          <w:i w:val="1"/>
          <w:color w:val="ff0000"/>
          <w:sz w:val="24"/>
          <w:rtl w:val="0"/>
        </w:rPr>
        <w:tab/>
        <w:tab/>
        <w:t xml:space="preserve">Pokuta je splatná do 31. 10.  2013</w:t>
      </w:r>
      <w:r w:rsidRPr="00000000" w:rsidR="00000000" w:rsidDel="00000000">
        <w:rPr>
          <w:b w:val="1"/>
          <w:color w:val="ff0000"/>
          <w:sz w:val="24"/>
          <w:rtl w:val="0"/>
        </w:rPr>
        <w:t xml:space="preserve">,</w:t>
      </w:r>
      <w:r w:rsidRPr="00000000" w:rsidR="00000000" w:rsidDel="00000000">
        <w:rPr>
          <w:sz w:val="24"/>
          <w:rtl w:val="0"/>
        </w:rPr>
        <w:t xml:space="preserve"> do tohoto termínu je nutné zaslat kopii dokladu o úhradě pokuty na adresu ředitele soutěží: Pavel Baštář, Příkopy 1206, 547 01 Náchod nebo naskenovaný doklad mailem na adresu </w:t>
      </w:r>
      <w:hyperlink r:id="rId6">
        <w:r w:rsidRPr="00000000" w:rsidR="00000000" w:rsidDel="00000000">
          <w:rPr>
            <w:sz w:val="24"/>
            <w:rtl w:val="0"/>
          </w:rPr>
          <w:t xml:space="preserve">bastar.p@seznam.cz</w:t>
        </w:r>
      </w:hyperlink>
      <w:r w:rsidRPr="00000000" w:rsidR="00000000" w:rsidDel="00000000">
        <w:rPr>
          <w:rtl w:val="0"/>
        </w:rPr>
        <w:t xml:space="preserve">. </w:t>
      </w:r>
      <w:r w:rsidRPr="00000000" w:rsidR="00000000" w:rsidDel="00000000">
        <w:rPr>
          <w:sz w:val="24"/>
          <w:rtl w:val="0"/>
        </w:rPr>
        <w:t xml:space="preserve">Platit je možné bankovním převodem na běžný účet RSST, č. účtu 260329347/0300, variabilní symbol 34 + šestimístné číslo oddílu (v tomto případě 34605015). Po domluvě je možné uhradit pokutu hotově u hospodáře Jaromíra Koukoly na adrese Na Hamrech 809, 547 01 Náchod. V případě neuhrazení uložené pokuty bude VV RSST postupovat podle čl. 606.06 Soutěžního řádu (zastavení závodní činnosti oddílu do doby zaplacení).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284" w:hanging="283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284" w:hanging="283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284" w:hanging="283"/>
        <w:contextualSpacing w:val="0"/>
        <w:jc w:val="both"/>
      </w:pPr>
      <w:r w:rsidRPr="00000000" w:rsidR="00000000" w:rsidDel="00000000">
        <w:rPr>
          <w:b w:val="1"/>
          <w:sz w:val="24"/>
          <w:rtl w:val="0"/>
        </w:rPr>
        <w:t xml:space="preserve">2.</w:t>
        <w:tab/>
        <w:t xml:space="preserve">Odstoupení družstva ze soutěže RP4</w:t>
      </w:r>
    </w:p>
    <w:p w:rsidP="00000000" w:rsidRPr="00000000" w:rsidR="00000000" w:rsidDel="00000000" w:rsidRDefault="00000000">
      <w:pPr>
        <w:ind w:left="284" w:hanging="283"/>
        <w:contextualSpacing w:val="0"/>
        <w:jc w:val="both"/>
      </w:pPr>
      <w:r w:rsidRPr="00000000" w:rsidR="00000000" w:rsidDel="00000000">
        <w:rPr>
          <w:b w:val="1"/>
          <w:sz w:val="24"/>
          <w:rtl w:val="0"/>
        </w:rPr>
        <w:tab/>
      </w:r>
      <w:r w:rsidRPr="00000000" w:rsidR="00000000" w:rsidDel="00000000">
        <w:rPr>
          <w:sz w:val="24"/>
          <w:rtl w:val="0"/>
        </w:rPr>
        <w:t xml:space="preserve">/Zpráva ředitele soutěží a STK/</w:t>
      </w:r>
    </w:p>
    <w:p w:rsidP="00000000" w:rsidRPr="00000000" w:rsidR="00000000" w:rsidDel="00000000" w:rsidRDefault="00000000">
      <w:pPr>
        <w:ind w:left="284" w:hanging="283"/>
        <w:contextualSpacing w:val="0"/>
        <w:jc w:val="both"/>
      </w:pPr>
      <w:r w:rsidRPr="00000000" w:rsidR="00000000" w:rsidDel="00000000">
        <w:rPr>
          <w:sz w:val="24"/>
          <w:rtl w:val="0"/>
        </w:rPr>
        <w:tab/>
        <w:tab/>
        <w:t xml:space="preserve">Dnem 15. 10. 2013 odstupuje družstvo Sokola Vysoká Srbská B ze soutěže RP4 z důvodu nedostatečného počtu hráčů (dlouhodobá nemoc, směnování, delší služební cesta). Pořádková pokuta oddílu za bezdůvodné odstoupení ze soutěže nebude udělena. Dosavadní výsledky tohoto družstva a jejich soupeřů v soutěži se anulují.</w:t>
      </w:r>
    </w:p>
    <w:p w:rsidP="00000000" w:rsidRPr="00000000" w:rsidR="00000000" w:rsidDel="00000000" w:rsidRDefault="00000000">
      <w:pPr>
        <w:ind w:left="284" w:hanging="283"/>
        <w:contextualSpacing w:val="0"/>
        <w:jc w:val="both"/>
      </w:pPr>
      <w:r w:rsidRPr="00000000" w:rsidR="00000000" w:rsidDel="00000000">
        <w:rPr>
          <w:b w:val="1"/>
          <w:sz w:val="24"/>
          <w:rtl w:val="0"/>
        </w:rPr>
        <w:tab/>
        <w:tab/>
      </w:r>
      <w:r w:rsidRPr="00000000" w:rsidR="00000000" w:rsidDel="00000000">
        <w:rPr>
          <w:sz w:val="24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284" w:hanging="283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284" w:hanging="283"/>
        <w:contextualSpacing w:val="0"/>
        <w:jc w:val="both"/>
      </w:pPr>
      <w:r w:rsidRPr="00000000" w:rsidR="00000000" w:rsidDel="00000000">
        <w:rPr>
          <w:b w:val="1"/>
          <w:sz w:val="24"/>
          <w:rtl w:val="0"/>
        </w:rPr>
        <w:t xml:space="preserve">3.</w:t>
        <w:tab/>
        <w:t xml:space="preserve">Metodika tvorby RŽ a nominací na KPJ a JKP mládeže</w:t>
      </w:r>
    </w:p>
    <w:p w:rsidP="00000000" w:rsidRPr="00000000" w:rsidR="00000000" w:rsidDel="00000000" w:rsidRDefault="00000000">
      <w:pPr>
        <w:ind w:left="284" w:hanging="283"/>
        <w:contextualSpacing w:val="0"/>
        <w:jc w:val="both"/>
      </w:pPr>
      <w:r w:rsidRPr="00000000" w:rsidR="00000000" w:rsidDel="00000000">
        <w:rPr>
          <w:sz w:val="24"/>
          <w:rtl w:val="0"/>
        </w:rPr>
        <w:tab/>
        <w:t xml:space="preserve">/Zpráva VV a STK/</w:t>
      </w:r>
    </w:p>
    <w:p w:rsidP="00000000" w:rsidRPr="00000000" w:rsidR="00000000" w:rsidDel="00000000" w:rsidRDefault="00000000">
      <w:pPr>
        <w:ind w:left="284" w:hanging="283"/>
        <w:contextualSpacing w:val="0"/>
        <w:jc w:val="both"/>
      </w:pPr>
      <w:r w:rsidRPr="00000000" w:rsidR="00000000" w:rsidDel="00000000">
        <w:rPr>
          <w:sz w:val="24"/>
          <w:rtl w:val="0"/>
        </w:rPr>
        <w:tab/>
        <w:tab/>
        <w:t xml:space="preserve">V příloze dostáváte materiál, kterým se bude v této sezoně řídit STK při tvorbě regionálních žebříčků všech věkových kategorií a VV RSST při nominacích mládeže a dospělých na krajské přebory jednotlivců a mládežnických družstev na jednorázové krajské přebory družstev.</w:t>
      </w:r>
    </w:p>
    <w:p w:rsidP="00000000" w:rsidRPr="00000000" w:rsidR="00000000" w:rsidDel="00000000" w:rsidRDefault="00000000">
      <w:pPr>
        <w:ind w:left="284" w:hanging="283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284" w:hanging="283"/>
        <w:contextualSpacing w:val="0"/>
        <w:jc w:val="both"/>
      </w:pPr>
      <w:r w:rsidRPr="00000000" w:rsidR="00000000" w:rsidDel="00000000">
        <w:rPr>
          <w:sz w:val="24"/>
          <w:rtl w:val="0"/>
        </w:rPr>
        <w:tab/>
      </w:r>
    </w:p>
    <w:p w:rsidP="00000000" w:rsidRPr="00000000" w:rsidR="00000000" w:rsidDel="00000000" w:rsidRDefault="00000000">
      <w:pPr>
        <w:ind w:left="284" w:hanging="283"/>
        <w:contextualSpacing w:val="0"/>
        <w:jc w:val="both"/>
      </w:pPr>
      <w:r w:rsidRPr="00000000" w:rsidR="00000000" w:rsidDel="00000000">
        <w:rPr>
          <w:b w:val="1"/>
          <w:sz w:val="24"/>
          <w:rtl w:val="0"/>
        </w:rPr>
        <w:t xml:space="preserve">Přílohy:</w:t>
      </w:r>
    </w:p>
    <w:p w:rsidP="00000000" w:rsidRPr="00000000" w:rsidR="00000000" w:rsidDel="00000000" w:rsidRDefault="00000000">
      <w:pPr>
        <w:ind w:left="284" w:hanging="283"/>
        <w:contextualSpacing w:val="0"/>
        <w:jc w:val="both"/>
      </w:pPr>
      <w:r w:rsidRPr="00000000" w:rsidR="00000000" w:rsidDel="00000000">
        <w:rPr>
          <w:b w:val="1"/>
          <w:sz w:val="24"/>
          <w:rtl w:val="0"/>
        </w:rPr>
        <w:tab/>
      </w:r>
      <w:r w:rsidRPr="00000000" w:rsidR="00000000" w:rsidDel="00000000">
        <w:rPr>
          <w:sz w:val="24"/>
          <w:rtl w:val="0"/>
        </w:rPr>
        <w:t xml:space="preserve">Metodika tvorby RŽ a nominací na KPJ a JKP mládeže</w:t>
      </w:r>
    </w:p>
    <w:p w:rsidP="00000000" w:rsidRPr="00000000" w:rsidR="00000000" w:rsidDel="00000000" w:rsidRDefault="00000000">
      <w:pPr>
        <w:tabs>
          <w:tab w:val="left" w:pos="284"/>
        </w:tabs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84"/>
        </w:tabs>
        <w:contextualSpacing w:val="0"/>
        <w:jc w:val="both"/>
      </w:pPr>
      <w:bookmarkStart w:id="0" w:colFirst="0" w:name="h.gjdgxs" w:colLast="0"/>
      <w:bookmarkEnd w:id="0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84"/>
        </w:tabs>
        <w:contextualSpacing w:val="0"/>
        <w:jc w:val="both"/>
      </w:pPr>
      <w:r w:rsidRPr="00000000" w:rsidR="00000000" w:rsidDel="00000000">
        <w:rPr>
          <w:b w:val="1"/>
          <w:sz w:val="24"/>
          <w:rtl w:val="0"/>
        </w:rPr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84"/>
        </w:tabs>
        <w:contextualSpacing w:val="0"/>
        <w:jc w:val="both"/>
      </w:pPr>
      <w:r w:rsidRPr="00000000" w:rsidR="00000000" w:rsidDel="00000000">
        <w:rPr>
          <w:sz w:val="24"/>
          <w:rtl w:val="0"/>
        </w:rPr>
        <w:tab/>
      </w:r>
    </w:p>
    <w:p w:rsidP="00000000" w:rsidRPr="00000000" w:rsidR="00000000" w:rsidDel="00000000" w:rsidRDefault="00000000">
      <w:pPr>
        <w:tabs>
          <w:tab w:val="left" w:pos="284"/>
        </w:tabs>
        <w:contextualSpacing w:val="0"/>
        <w:jc w:val="both"/>
      </w:pPr>
      <w:r w:rsidRPr="00000000" w:rsidR="00000000" w:rsidDel="00000000">
        <w:rPr>
          <w:sz w:val="24"/>
          <w:rtl w:val="0"/>
        </w:rPr>
        <w:t xml:space="preserve">V Jaroměři dne 16. 10. 2013</w:t>
      </w:r>
    </w:p>
    <w:p w:rsidP="00000000" w:rsidRPr="00000000" w:rsidR="00000000" w:rsidDel="00000000" w:rsidRDefault="00000000">
      <w:pPr>
        <w:tabs>
          <w:tab w:val="left" w:pos="284"/>
        </w:tabs>
        <w:contextualSpacing w:val="0"/>
        <w:jc w:val="both"/>
      </w:pPr>
      <w:r w:rsidRPr="00000000" w:rsidR="00000000" w:rsidDel="00000000">
        <w:rPr>
          <w:sz w:val="24"/>
          <w:rtl w:val="0"/>
        </w:rPr>
        <w:tab/>
        <w:tab/>
        <w:tab/>
        <w:tab/>
        <w:tab/>
        <w:tab/>
        <w:tab/>
        <w:tab/>
        <w:tab/>
        <w:t xml:space="preserve">Za VV RSST Náchod</w:t>
      </w:r>
    </w:p>
    <w:p w:rsidP="00000000" w:rsidRPr="00000000" w:rsidR="00000000" w:rsidDel="00000000" w:rsidRDefault="00000000">
      <w:pPr>
        <w:tabs>
          <w:tab w:val="center" w:pos="4320"/>
          <w:tab w:val="right" w:pos="8640"/>
        </w:tabs>
        <w:spacing w:lineRule="auto" w:after="0" w:line="240" w:before="0"/>
        <w:ind w:left="284" w:hanging="283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ab/>
        <w:tab/>
        <w:tab/>
        <w:tab/>
        <w:tab/>
        <w:tab/>
        <w:tab/>
        <w:tab/>
        <w:t xml:space="preserve">Stanislav Bouček, sekretář</w:t>
      </w:r>
    </w:p>
    <w:sectPr>
      <w:footerReference r:id="rId7" w:type="default"/>
      <w:pgSz w:w="11906" w:h="16838"/>
      <w:pgMar w:left="1134" w:right="1077" w:top="851" w:bottom="85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tabs>
        <w:tab w:val="center" w:pos="4536"/>
        <w:tab w:val="right" w:pos="9072"/>
      </w:tabs>
      <w:spacing w:lineRule="auto" w:after="0" w:line="240" w:before="0"/>
      <w:contextualSpacing w:val="0"/>
    </w:pPr>
    <w:fldSimple w:dirty="0" w:instr="PAGE" w:fldLock="0">
      <w:r w:rsidRPr="00000000" w:rsidR="00000000" w:rsidDel="00000000">
        <w:rPr>
          <w:rFonts w:cs="Times New Roman" w:hAnsi="Times New Roman" w:eastAsia="Times New Roman" w:ascii="Times New Roman"/>
          <w:sz w:val="20"/>
        </w:rPr>
      </w:r>
    </w:fldSimple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536"/>
        <w:tab w:val="right" w:pos="9072"/>
      </w:tabs>
      <w:spacing w:lineRule="auto" w:after="0" w:line="240" w:before="0"/>
      <w:contextualSpacing w:val="0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contextualSpacing w:val="1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0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line="240" w:before="0"/>
      <w:ind w:left="0" w:firstLine="0" w:right="0"/>
      <w:jc w:val="center"/>
    </w:pPr>
    <w:rPr>
      <w:rFonts w:cs="Arial" w:hAnsi="Arial" w:eastAsia="Arial" w:ascii="Arial"/>
      <w:b w:val="0"/>
      <w:i w:val="0"/>
      <w:smallCaps w:val="0"/>
      <w:strike w:val="0"/>
      <w:color w:val="000000"/>
      <w:sz w:val="28"/>
      <w:u w:val="none"/>
      <w:vertAlign w:val="baseline"/>
    </w:rPr>
  </w:style>
  <w:style w:styleId="Heading2" w:type="paragraph">
    <w:name w:val="heading 2"/>
    <w:basedOn w:val="Normal"/>
    <w:next w:val="Normal"/>
    <w:pPr>
      <w:spacing w:lineRule="auto" w:after="0" w:line="240" w:before="0"/>
      <w:ind w:left="0" w:firstLine="0" w:right="0"/>
      <w:jc w:val="center"/>
    </w:pPr>
    <w:rPr>
      <w:rFonts w:cs="Arial" w:hAnsi="Arial" w:eastAsia="Arial" w:ascii="Arial"/>
      <w:b w:val="1"/>
      <w:i w:val="0"/>
      <w:smallCaps w:val="0"/>
      <w:strike w:val="0"/>
      <w:color w:val="000000"/>
      <w:sz w:val="28"/>
      <w:u w:val="single"/>
      <w:vertAlign w:val="baseline"/>
    </w:rPr>
  </w:style>
  <w:style w:styleId="Heading3" w:type="paragraph">
    <w:name w:val="heading 3"/>
    <w:basedOn w:val="Normal"/>
    <w:next w:val="Normal"/>
    <w:pPr>
      <w:spacing w:lineRule="auto" w:after="0" w:line="240" w:before="0"/>
      <w:ind w:left="0" w:firstLine="0" w:right="0"/>
      <w:jc w:val="left"/>
    </w:pPr>
    <w:rPr>
      <w:rFonts w:cs="Arial" w:hAnsi="Arial" w:eastAsia="Arial" w:ascii="Arial"/>
      <w:b w:val="1"/>
      <w:i w:val="0"/>
      <w:smallCaps w:val="0"/>
      <w:strike w:val="0"/>
      <w:color w:val="000000"/>
      <w:sz w:val="22"/>
      <w:u w:val="single"/>
      <w:vertAlign w:val="baseline"/>
    </w:rPr>
  </w:style>
  <w:style w:styleId="Heading4" w:type="paragraph">
    <w:name w:val="heading 4"/>
    <w:basedOn w:val="Normal"/>
    <w:next w:val="Normal"/>
    <w:pPr>
      <w:tabs>
        <w:tab w:val="left" w:pos="1701"/>
        <w:tab w:val="left" w:pos="3969"/>
      </w:tabs>
      <w:spacing w:lineRule="auto" w:after="0" w:line="240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single"/>
      <w:vertAlign w:val="baseline"/>
    </w:rPr>
  </w:style>
  <w:style w:styleId="Heading5" w:type="paragraph">
    <w:name w:val="heading 5"/>
    <w:basedOn w:val="Normal"/>
    <w:next w:val="Normal"/>
    <w:pPr>
      <w:spacing w:lineRule="auto" w:after="0" w:line="240" w:before="0"/>
      <w:ind w:left="0" w:firstLine="0" w:right="0"/>
      <w:jc w:val="left"/>
    </w:pPr>
    <w:rPr>
      <w:rFonts w:cs="Arial" w:hAnsi="Arial" w:eastAsia="Arial" w:ascii="Arial"/>
      <w:b w:val="1"/>
      <w:i w:val="0"/>
      <w:smallCaps w:val="0"/>
      <w:strike w:val="0"/>
      <w:color w:val="000000"/>
      <w:sz w:val="22"/>
      <w:u w:val="single"/>
      <w:vertAlign w:val="baseline"/>
    </w:rPr>
  </w:style>
  <w:style w:styleId="Heading6" w:type="paragraph">
    <w:name w:val="heading 6"/>
    <w:basedOn w:val="Normal"/>
    <w:next w:val="Normal"/>
    <w:pPr>
      <w:tabs>
        <w:tab w:val="left" w:pos="1560"/>
        <w:tab w:val="left" w:pos="4253"/>
        <w:tab w:val="left" w:pos="4536"/>
        <w:tab w:val="left" w:pos="7088"/>
      </w:tabs>
      <w:spacing w:lineRule="auto" w:after="0" w:line="240" w:before="0"/>
      <w:ind w:left="0" w:firstLine="0" w:right="0"/>
      <w:jc w:val="left"/>
    </w:pPr>
    <w:rPr>
      <w:rFonts w:cs="Arial" w:hAnsi="Arial" w:eastAsia="Arial" w:ascii="Arial"/>
      <w:b w:val="1"/>
      <w:i w:val="0"/>
      <w:smallCaps w:val="0"/>
      <w:strike w:val="0"/>
      <w:color w:val="000000"/>
      <w:sz w:val="28"/>
      <w:u w:val="single"/>
      <w:vertAlign w:val="baseline"/>
    </w:rPr>
  </w:style>
  <w:style w:styleId="Title" w:type="paragraph">
    <w:name w:val="Title"/>
    <w:basedOn w:val="Normal"/>
    <w:next w:val="Normal"/>
    <w:pPr>
      <w:spacing w:lineRule="auto" w:after="0" w:line="240" w:before="0"/>
      <w:ind w:left="0" w:firstLine="0" w:right="0"/>
      <w:jc w:val="center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24"/>
      <w:u w:val="single"/>
      <w:vertAlign w:val="baseline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bastar.p@seznam.cz" Type="http://schemas.openxmlformats.org/officeDocument/2006/relationships/hyperlink" TargetMode="External" Id="rId6"/><Relationship Target="media/image00.png" Type="http://schemas.openxmlformats.org/officeDocument/2006/relationships/image" Id="rId5"/><Relationship Target="footer1.xml" Type="http://schemas.openxmlformats.org/officeDocument/2006/relationships/footer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Zprávy 2013-2014 č. 4.docx</dc:title>
</cp:coreProperties>
</file>